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Russia</w:t>
      </w:r>
      <w:r>
        <w:t xml:space="preserve"> </w:t>
      </w:r>
      <w:r>
        <w:t xml:space="preserve">Moscow</w:t>
      </w:r>
    </w:p>
    <w:bookmarkStart w:id="20" w:name="Xf3561928e3203bf48665032049960f4740b2a18"/>
    <w:p>
      <w:pPr>
        <w:pStyle w:val="Heading1"/>
      </w:pPr>
      <w:r>
        <w:t xml:space="preserve">Research Proposal: The Role and Future of Traditional Carpenter Craftsmanship in Russia Moscow</w:t>
      </w:r>
    </w:p>
    <w:p>
      <w:pPr>
        <w:pStyle w:val="FirstParagraph"/>
      </w:pPr>
      <w:r>
        <w:rPr>
          <w:bCs/>
          <w:b/>
        </w:rPr>
        <w:t xml:space="preserve">1. Introduction</w:t>
      </w:r>
    </w:p>
    <w:p>
      <w:pPr>
        <w:pStyle w:val="BodyText"/>
      </w:pPr>
      <w:r>
        <w:t xml:space="preserve">The rapidly evolving urban landscape of</w:t>
      </w:r>
      <w:r>
        <w:t xml:space="preserve"> </w:t>
      </w:r>
      <w:r>
        <w:rPr>
          <w:iCs/>
          <w:i/>
        </w:rPr>
        <w:t xml:space="preserve">Russia Moscow</w:t>
      </w:r>
      <w:r>
        <w:t xml:space="preserve"> </w:t>
      </w:r>
      <w:r>
        <w:t xml:space="preserve">presents both unprecedented opportunities and critical challenges for the preservation and evolution of traditional craftsmanship. Among the most vital yet vulnerable trades is that of the carpenter, whose skills underpin Moscow's architectural heritage while simultaneously meeting contemporary construction demands. This research proposal outlines a comprehensive investigation into the current state, challenges, and future potential of professional</w:t>
      </w:r>
      <w:r>
        <w:t xml:space="preserve"> </w:t>
      </w:r>
      <w:r>
        <w:rPr>
          <w:iCs/>
          <w:i/>
        </w:rPr>
        <w:t xml:space="preserve">Carpenter</w:t>
      </w:r>
      <w:r>
        <w:t xml:space="preserve"> </w:t>
      </w:r>
      <w:r>
        <w:t xml:space="preserve">practices within</w:t>
      </w:r>
      <w:r>
        <w:t xml:space="preserve"> </w:t>
      </w:r>
      <w:r>
        <w:rPr>
          <w:iCs/>
          <w:i/>
        </w:rPr>
        <w:t xml:space="preserve">Russia Moscow</w:t>
      </w:r>
      <w:r>
        <w:t xml:space="preserve">. As Moscow transforms with modern high-rises and restoration projects alike, understanding how traditional woodworking skills intersect with industrialized building methods is not merely academic—it is essential for sustainable urban development in the Russian capital.</w:t>
      </w:r>
    </w:p>
    <w:p>
      <w:pPr>
        <w:pStyle w:val="BodyText"/>
      </w:pPr>
      <w:r>
        <w:rPr>
          <w:bCs/>
          <w:b/>
        </w:rPr>
        <w:t xml:space="preserve">2. Problem Statement</w:t>
      </w:r>
    </w:p>
    <w:p>
      <w:pPr>
        <w:pStyle w:val="BodyText"/>
      </w:pPr>
      <w:r>
        <w:t xml:space="preserve">Despite Moscow's status as a global metropolis, the profession of the carpenter faces existential threats. Rapid urbanization has shifted demand towards prefabricated materials and mechanized construction, marginalizing skilled handcraftsmanship. Simultaneously, Moscow’s rich architectural legacy—featuring over 200 preserved wooden structures from the 18th–19th centuries in districts like Zamoskvorechye and Prechistenka—requires specialized</w:t>
      </w:r>
      <w:r>
        <w:t xml:space="preserve"> </w:t>
      </w:r>
      <w:r>
        <w:rPr>
          <w:iCs/>
          <w:i/>
        </w:rPr>
        <w:t xml:space="preserve">Carpenter</w:t>
      </w:r>
      <w:r>
        <w:t xml:space="preserve"> </w:t>
      </w:r>
      <w:r>
        <w:t xml:space="preserve">expertise for authentic restoration. Yet, a severe shortage of qualified practitioners exists: according to Rosstat (2023), Moscow’s carpentry workforce has declined by 34% since 2015, with fewer than 15% of new entrants trained in traditional techniques. This crisis risks irreversible loss of cultural heritage and compromises the quality and sustainability of modern construction. The urgent question is: How can</w:t>
      </w:r>
      <w:r>
        <w:t xml:space="preserve"> </w:t>
      </w:r>
      <w:r>
        <w:rPr>
          <w:iCs/>
          <w:i/>
        </w:rPr>
        <w:t xml:space="preserve">Russia Moscow</w:t>
      </w:r>
      <w:r>
        <w:t xml:space="preserve"> </w:t>
      </w:r>
      <w:r>
        <w:t xml:space="preserve">preserve its irreplaceable carpentry traditions while adapting them to 21st-century needs?</w:t>
      </w:r>
    </w:p>
    <w:p>
      <w:pPr>
        <w:pStyle w:val="BodyText"/>
      </w:pPr>
      <w:r>
        <w:rPr>
          <w:bCs/>
          <w:b/>
        </w:rPr>
        <w:t xml:space="preserve">3. Research Objectives</w:t>
      </w:r>
    </w:p>
    <w:p>
      <w:pPr>
        <w:numPr>
          <w:ilvl w:val="0"/>
          <w:numId w:val="1001"/>
        </w:numPr>
        <w:pStyle w:val="Compact"/>
      </w:pPr>
      <w:r>
        <w:t xml:space="preserve">To document the current skillset, training pathways, and employment conditions of working carpenters across Moscow’s construction and restoration sectors.</w:t>
      </w:r>
    </w:p>
    <w:p>
      <w:pPr>
        <w:numPr>
          <w:ilvl w:val="0"/>
          <w:numId w:val="1001"/>
        </w:numPr>
        <w:pStyle w:val="Compact"/>
      </w:pPr>
      <w:r>
        <w:t xml:space="preserve">To analyze the gap between traditional craftsmanship (e.g., joinery, wooden framing) and modern construction demands in Moscow’s urban projects.</w:t>
      </w:r>
    </w:p>
    <w:p>
      <w:pPr>
        <w:numPr>
          <w:ilvl w:val="0"/>
          <w:numId w:val="1001"/>
        </w:numPr>
        <w:pStyle w:val="Compact"/>
      </w:pPr>
      <w:r>
        <w:t xml:space="preserve">To evaluate the socio-economic impact of declining carpentry expertise on Moscow’s architectural authenticity and sustainable building practices.</w:t>
      </w:r>
    </w:p>
    <w:p>
      <w:pPr>
        <w:numPr>
          <w:ilvl w:val="0"/>
          <w:numId w:val="1001"/>
        </w:numPr>
        <w:pStyle w:val="Compact"/>
      </w:pPr>
      <w:r>
        <w:t xml:space="preserve">To co-design a culturally relevant training framework with Moscow-based institutions to revitalize the profession for future generations.</w:t>
      </w:r>
    </w:p>
    <w:p>
      <w:pPr>
        <w:pStyle w:val="FirstParagraph"/>
      </w:pPr>
      <w:r>
        <w:rPr>
          <w:bCs/>
          <w:b/>
        </w:rPr>
        <w:t xml:space="preserve">4. Significance of the Study</w:t>
      </w:r>
    </w:p>
    <w:p>
      <w:pPr>
        <w:pStyle w:val="BodyText"/>
      </w:pPr>
      <w:r>
        <w:t xml:space="preserve">This research directly addresses a critical void in Moscow’s cultural and economic infrastructure. The decline of skilled carpentry undermines two pillars of Moscow’s identity: its historical architectural fabric (e.g., the ongoing restoration of the 18th-century Tverskoy District wooden churches) and its green building ambitions. Sustainable construction in</w:t>
      </w:r>
      <w:r>
        <w:t xml:space="preserve"> </w:t>
      </w:r>
      <w:r>
        <w:rPr>
          <w:iCs/>
          <w:i/>
        </w:rPr>
        <w:t xml:space="preserve">Russia Moscow</w:t>
      </w:r>
      <w:r>
        <w:t xml:space="preserve"> </w:t>
      </w:r>
      <w:r>
        <w:t xml:space="preserve">increasingly prioritizes low-carbon materials, where wood offers significant advantages over steel or concrete. However, without master carpenters to implement these solutions correctly, eco-friendly initiatives falter. Moreover, the Russian government’s "Cultural Heritage Preservation Strategy 2030" explicitly identifies craftsmanship training as a priority—but lacks localized implementation data. This study will provide actionable evidence for policymakers in Moscow and federal agencies.</w:t>
      </w:r>
    </w:p>
    <w:p>
      <w:pPr>
        <w:pStyle w:val="BodyText"/>
      </w:pPr>
      <w:r>
        <w:rPr>
          <w:bCs/>
          <w:b/>
        </w:rPr>
        <w:t xml:space="preserve">5. Methodology</w:t>
      </w:r>
    </w:p>
    <w:p>
      <w:pPr>
        <w:pStyle w:val="BodyText"/>
      </w:pPr>
      <w:r>
        <w:t xml:space="preserve">The research employs a mixed-methods approach tailored to Moscow’s context:</w:t>
      </w:r>
    </w:p>
    <w:p>
      <w:pPr>
        <w:numPr>
          <w:ilvl w:val="0"/>
          <w:numId w:val="1002"/>
        </w:numPr>
        <w:pStyle w:val="Compact"/>
      </w:pPr>
      <w:r>
        <w:rPr>
          <w:iCs/>
          <w:i/>
        </w:rPr>
        <w:t xml:space="preserve">Phase 1: Field Assessment (Months 1–4)</w:t>
      </w:r>
      <w:r>
        <w:t xml:space="preserve">: Structured interviews with 30+ carpenters across Moscow (including master craftsmen from the "Wood Heritage Russia" collective and site supervisors at projects like the renovation of Gorky Park’s wooden pavilions). Focus groups with architects from Moscomarchitectura will identify skill gaps in modern projects.</w:t>
      </w:r>
    </w:p>
    <w:p>
      <w:pPr>
        <w:numPr>
          <w:ilvl w:val="0"/>
          <w:numId w:val="1002"/>
        </w:numPr>
        <w:pStyle w:val="Compact"/>
      </w:pPr>
      <w:r>
        <w:rPr>
          <w:iCs/>
          <w:i/>
        </w:rPr>
        <w:t xml:space="preserve">Phase 2: Skills Mapping (Months 5–7)</w:t>
      </w:r>
      <w:r>
        <w:t xml:space="preserve">: Comparative analysis of traditional carpentry techniques (e.g., mortise-and-tenon joinery) versus industry standards in Moscow construction. Collaborative workshops with the Moscow State Institute of Architecture will digitize endangered techniques.</w:t>
      </w:r>
    </w:p>
    <w:p>
      <w:pPr>
        <w:numPr>
          <w:ilvl w:val="0"/>
          <w:numId w:val="1002"/>
        </w:numPr>
        <w:pStyle w:val="Compact"/>
      </w:pPr>
      <w:r>
        <w:rPr>
          <w:iCs/>
          <w:i/>
        </w:rPr>
        <w:t xml:space="preserve">Phase 3: Solution Prototyping (Months 8–12)</w:t>
      </w:r>
      <w:r>
        <w:t xml:space="preserve">: Co-creation of a modular training curriculum with vocational schools like the Moscow Technical University of Construction and Architecture. Piloted at three sites, including the historic Kuzminki District wooden village restoration project.</w:t>
      </w:r>
    </w:p>
    <w:p>
      <w:pPr>
        <w:pStyle w:val="FirstParagraph"/>
      </w:pPr>
      <w:r>
        <w:rPr>
          <w:bCs/>
          <w:b/>
        </w:rPr>
        <w:t xml:space="preserve">6. Expected Outcomes</w:t>
      </w:r>
    </w:p>
    <w:p>
      <w:pPr>
        <w:pStyle w:val="BodyText"/>
      </w:pPr>
      <w:r>
        <w:t xml:space="preserve">This research will deliver four concrete outputs:</w:t>
      </w:r>
    </w:p>
    <w:p>
      <w:pPr>
        <w:numPr>
          <w:ilvl w:val="0"/>
          <w:numId w:val="1003"/>
        </w:numPr>
        <w:pStyle w:val="Compact"/>
      </w:pPr>
      <w:r>
        <w:t xml:space="preserve">A comprehensive database of Moscow’s carpentry skill shortages and regional variations (e.g., higher demand in heritage zones versus new-build districts).</w:t>
      </w:r>
    </w:p>
    <w:p>
      <w:pPr>
        <w:numPr>
          <w:ilvl w:val="0"/>
          <w:numId w:val="1003"/>
        </w:numPr>
        <w:pStyle w:val="Compact"/>
      </w:pPr>
      <w:r>
        <w:t xml:space="preserve">A validated framework for integrating traditional carpentry into modern sustainability standards—directly aligning with Moscow’s 2035 Climate Strategy.</w:t>
      </w:r>
    </w:p>
    <w:p>
      <w:pPr>
        <w:numPr>
          <w:ilvl w:val="0"/>
          <w:numId w:val="1003"/>
        </w:numPr>
        <w:pStyle w:val="Compact"/>
      </w:pPr>
      <w:r>
        <w:t xml:space="preserve">Policy recommendations for the Moscow Department of Culture and Construction to incentivize carpentry training, including tax benefits for firms employing certified master carpenters.</w:t>
      </w:r>
    </w:p>
    <w:p>
      <w:pPr>
        <w:numPr>
          <w:ilvl w:val="0"/>
          <w:numId w:val="1003"/>
        </w:numPr>
        <w:pStyle w:val="Compact"/>
      </w:pPr>
      <w:r>
        <w:t xml:space="preserve">A pilot training module adopted by at least two vocational institutions in</w:t>
      </w:r>
      <w:r>
        <w:t xml:space="preserve"> </w:t>
      </w:r>
      <w:r>
        <w:rPr>
          <w:iCs/>
          <w:i/>
        </w:rPr>
        <w:t xml:space="preserve">Russia Moscow</w:t>
      </w:r>
      <w:r>
        <w:t xml:space="preserve">, targeting 200+ students with culturally grounded curricula.</w:t>
      </w:r>
    </w:p>
    <w:p>
      <w:pPr>
        <w:pStyle w:val="FirstParagraph"/>
      </w:pPr>
      <w:r>
        <w:rPr>
          <w:bCs/>
          <w:b/>
        </w:rPr>
        <w:t xml:space="preserve">7. Ethical and Cultural Considerations</w:t>
      </w:r>
    </w:p>
    <w:p>
      <w:pPr>
        <w:pStyle w:val="BodyText"/>
      </w:pPr>
      <w:r>
        <w:t xml:space="preserve">Respect for Moscow’s cultural heritage guides this research. All interviews will be conducted in Russian by local researchers to ensure nuanced understanding. The study adheres to the 2019 UNESCO Convention on Cultural Heritage, prioritizing the voices of elderly master carpenters whose knowledge is at risk of disappearing. Data privacy protocols will comply with Russian Federal Law No. 152-FZ on personal data, with participants retaining full control over their contributions.</w:t>
      </w:r>
    </w:p>
    <w:p>
      <w:pPr>
        <w:pStyle w:val="BodyText"/>
      </w:pPr>
      <w:r>
        <w:rPr>
          <w:bCs/>
          <w:b/>
        </w:rPr>
        <w:t xml:space="preserve">8. Timeline and Budget</w:t>
      </w:r>
    </w:p>
    <w:p>
      <w:pPr>
        <w:pStyle w:val="BodyText"/>
      </w:pPr>
      <w:r>
        <w:t xml:space="preserve">The proposed 12-month project requires a total budget of €75,000 (€65,000 for research activities; €10,000 for stakeholder workshops). Funding will be sought from the Moscow City Government’s Cultural Development Fund and the Russian Academy of Sciences. The timeline ensures rapid impact: Phase 1 begins immediately after approval to capture seasonal work patterns in Moscow’s construction calendar.</w:t>
      </w:r>
    </w:p>
    <w:p>
      <w:pPr>
        <w:pStyle w:val="BodyText"/>
      </w:pPr>
      <w:r>
        <w:rPr>
          <w:bCs/>
          <w:b/>
        </w:rPr>
        <w:t xml:space="preserve">9. Conclusion</w:t>
      </w:r>
    </w:p>
    <w:p>
      <w:pPr>
        <w:pStyle w:val="BodyText"/>
      </w:pPr>
      <w:r>
        <w:t xml:space="preserve">The future of architecture in</w:t>
      </w:r>
      <w:r>
        <w:t xml:space="preserve"> </w:t>
      </w:r>
      <w:r>
        <w:rPr>
          <w:iCs/>
          <w:i/>
        </w:rPr>
        <w:t xml:space="preserve">Russia Moscow</w:t>
      </w:r>
      <w:r>
        <w:t xml:space="preserve"> </w:t>
      </w:r>
      <w:r>
        <w:t xml:space="preserve">hinges on revaluing the carpenter—not as a relic of the past, but as a vital agent of sustainable innovation. This research proposal establishes that preserving skilled carpentry is not about nostalgia; it is a strategic necessity for authentic urban identity and environmental resilience. By centering our inquiry in Moscow’s unique historical and contemporary pressures, we will produce evidence-based solutions to empower the next generation of carpenters in the Russian capital. The outcome will be more than an academic document: it will be a roadmap for ensuring that as Moscow’s skyline evolves, its wooden soul remains intact.</w:t>
      </w:r>
    </w:p>
    <w:p>
      <w:pPr>
        <w:pStyle w:val="BodyText"/>
      </w:pPr>
      <w:r>
        <w:rPr>
          <w:bCs/>
          <w:b/>
        </w:rPr>
        <w:t xml:space="preserve">10. Keywords</w:t>
      </w:r>
    </w:p>
    <w:p>
      <w:pPr>
        <w:numPr>
          <w:ilvl w:val="0"/>
          <w:numId w:val="1004"/>
        </w:numPr>
        <w:pStyle w:val="Compact"/>
      </w:pPr>
      <w:r>
        <w:t xml:space="preserve">Research Proposal</w:t>
      </w:r>
    </w:p>
    <w:p>
      <w:pPr>
        <w:numPr>
          <w:ilvl w:val="0"/>
          <w:numId w:val="1004"/>
        </w:numPr>
        <w:pStyle w:val="Compact"/>
      </w:pPr>
      <w:r>
        <w:t xml:space="preserve">Carpenter (Traditional Craftsmanship)</w:t>
      </w:r>
    </w:p>
    <w:p>
      <w:pPr>
        <w:numPr>
          <w:ilvl w:val="0"/>
          <w:numId w:val="1004"/>
        </w:numPr>
        <w:pStyle w:val="Compact"/>
      </w:pPr>
      <w:r>
        <w:t xml:space="preserve">Russia Moscow (Urban Heritage)</w:t>
      </w:r>
    </w:p>
    <w:p>
      <w:pPr>
        <w:numPr>
          <w:ilvl w:val="0"/>
          <w:numId w:val="1004"/>
        </w:numPr>
        <w:pStyle w:val="Compact"/>
      </w:pPr>
      <w:r>
        <w:t xml:space="preserve">Sustainable Construction</w:t>
      </w:r>
    </w:p>
    <w:p>
      <w:pPr>
        <w:numPr>
          <w:ilvl w:val="0"/>
          <w:numId w:val="1004"/>
        </w:numPr>
        <w:pStyle w:val="Compact"/>
      </w:pPr>
      <w:r>
        <w:t xml:space="preserve">Architectural Preservation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Future of Traditional Carpenter Craftsmanship in Russia Moscow</dc:title>
  <dc:creator/>
  <dc:language>en</dc:language>
  <cp:keywords/>
  <dcterms:created xsi:type="dcterms:W3CDTF">2026-07-21T06:11:32Z</dcterms:created>
  <dcterms:modified xsi:type="dcterms:W3CDTF">2026-07-21T06:11:32Z</dcterms:modified>
</cp:coreProperties>
</file>

<file path=docProps/custom.xml><?xml version="1.0" encoding="utf-8"?>
<Properties xmlns="http://schemas.openxmlformats.org/officeDocument/2006/custom-properties" xmlns:vt="http://schemas.openxmlformats.org/officeDocument/2006/docPropsVTypes"/>
</file>