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dd154897b6772cfd2c797f6cafbba542ebc0063"/>
    <w:p>
      <w:pPr>
        <w:pStyle w:val="Heading1"/>
      </w:pPr>
      <w:r>
        <w:t xml:space="preserve">Research Proposal: Advancing Sustainable Carpentry Practices and Professional Development for the Carpenter Workforce in Saudi Arabia Jeddah</w:t>
      </w:r>
    </w:p>
    <w:bookmarkStart w:id="20" w:name="introduction"/>
    <w:p>
      <w:pPr>
        <w:pStyle w:val="Heading2"/>
      </w:pPr>
      <w:r>
        <w:t xml:space="preserve">1. Introduction</w:t>
      </w:r>
    </w:p>
    <w:p>
      <w:pPr>
        <w:pStyle w:val="FirstParagraph"/>
      </w:pPr>
      <w:r>
        <w:t xml:space="preserve">The Kingdom of Saudi Arabia's Vision 2030 initiative has catalyzed unprecedented construction growth across key cities, with Jeddah emerging as a critical economic and architectural hub. As the second-largest city in Saudi Arabia Jeddah undergoes massive urban transformation—including luxury residential complexes, hospitality developments, and cultural heritage projects—the demand for skilled</w:t>
      </w:r>
      <w:r>
        <w:t xml:space="preserve"> </w:t>
      </w:r>
      <w:r>
        <w:rPr>
          <w:iCs/>
          <w:i/>
        </w:rPr>
        <w:t xml:space="preserve">Carpenter</w:t>
      </w:r>
      <w:r>
        <w:t xml:space="preserve"> </w:t>
      </w:r>
      <w:r>
        <w:t xml:space="preserve">professionals has surged exponentially. However, current carpentry practices often lack standardization, sustainability integration, and alignment with modern building codes. This Research Proposal addresses a critical gap in the local construction ecosystem: the urgent need to professionalize carpentry services while embedding sustainable methodologies within Saudi Arabia Jeddah's unique environmental and cultural context.</w:t>
      </w:r>
    </w:p>
    <w:bookmarkEnd w:id="20"/>
    <w:bookmarkStart w:id="21" w:name="problem-statement"/>
    <w:p>
      <w:pPr>
        <w:pStyle w:val="Heading2"/>
      </w:pPr>
      <w:r>
        <w:t xml:space="preserve">2. Problem Statement</w:t>
      </w:r>
    </w:p>
    <w:p>
      <w:pPr>
        <w:pStyle w:val="FirstParagraph"/>
      </w:pPr>
      <w:r>
        <w:t xml:space="preserve">The current state of carpentry in Jeddah is characterized by fragmented skill development, reliance on untrained labor, and minimal adoption of eco-conscious materials. A 2023 Saudi Ministry of Municipal and Rural Affairs report revealed that 68% of construction defects in Jeddah's residential projects were linked to substandard woodworking practices. Furthermore, the absence of a formalized</w:t>
      </w:r>
      <w:r>
        <w:t xml:space="preserve"> </w:t>
      </w:r>
      <w:r>
        <w:rPr>
          <w:iCs/>
          <w:i/>
        </w:rPr>
        <w:t xml:space="preserve">Carpenter</w:t>
      </w:r>
      <w:r>
        <w:t xml:space="preserve"> </w:t>
      </w:r>
      <w:r>
        <w:t xml:space="preserve">certification pathway results in inconsistent quality, safety hazards, and inefficiencies that inflate project costs by an estimated 15–20%. Crucially, Saudi Arabia's commitment to reducing carbon emissions (Net Zero 2060) demands immediate integration of sustainable carpentry techniques—yet local</w:t>
      </w:r>
      <w:r>
        <w:t xml:space="preserve"> </w:t>
      </w:r>
      <w:r>
        <w:rPr>
          <w:iCs/>
          <w:i/>
        </w:rPr>
        <w:t xml:space="preserve">Carpenter</w:t>
      </w:r>
      <w:r>
        <w:t xml:space="preserve"> </w:t>
      </w:r>
      <w:r>
        <w:t xml:space="preserve">communities remain largely untrained in these innovations. This Research Proposal directly confronts these challenges to position Jeddah as a regional leader in skilled craftsmanship.</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elevating the carpentry profession in Saudi Arabia Jeddah through four interconnected objectives:</w:t>
      </w:r>
    </w:p>
    <w:p>
      <w:pPr>
        <w:numPr>
          <w:ilvl w:val="0"/>
          <w:numId w:val="1001"/>
        </w:numPr>
        <w:pStyle w:val="Compact"/>
      </w:pPr>
      <w:r>
        <w:rPr>
          <w:bCs/>
          <w:b/>
        </w:rPr>
        <w:t xml:space="preserve">Objective 1:</w:t>
      </w:r>
      <w:r>
        <w:t xml:space="preserve"> </w:t>
      </w:r>
      <w:r>
        <w:t xml:space="preserve">Assess current skill gaps and training deficiencies among 500+ active Carpenter professionals across Jeddah's construction zones via structured surveys and on-site evaluations.</w:t>
      </w:r>
    </w:p>
    <w:p>
      <w:pPr>
        <w:numPr>
          <w:ilvl w:val="0"/>
          <w:numId w:val="1001"/>
        </w:numPr>
        <w:pStyle w:val="Compact"/>
      </w:pPr>
      <w:r>
        <w:rPr>
          <w:bCs/>
          <w:b/>
        </w:rPr>
        <w:t xml:space="preserve">Objective 2:</w:t>
      </w:r>
      <w:r>
        <w:t xml:space="preserve"> </w:t>
      </w:r>
      <w:r>
        <w:t xml:space="preserve">Develop a culturally attuned, sustainability-focused carpentry curriculum aligned with Saudi Building Codes (SBC) and Vision 2030 green standards, specifically tailored for Jeddah's climate (high humidity, sandstorms).</w:t>
      </w:r>
    </w:p>
    <w:p>
      <w:pPr>
        <w:numPr>
          <w:ilvl w:val="0"/>
          <w:numId w:val="1001"/>
        </w:numPr>
        <w:pStyle w:val="Compact"/>
      </w:pPr>
      <w:r>
        <w:rPr>
          <w:bCs/>
          <w:b/>
        </w:rPr>
        <w:t xml:space="preserve">Objective 3:</w:t>
      </w:r>
      <w:r>
        <w:t xml:space="preserve"> </w:t>
      </w:r>
      <w:r>
        <w:t xml:space="preserve">Pilot a certification program in partnership with Jeddah Municipal Corporation and local trade academies to certify 200+ Carpenter technicians within 18 months.</w:t>
      </w:r>
    </w:p>
    <w:p>
      <w:pPr>
        <w:numPr>
          <w:ilvl w:val="0"/>
          <w:numId w:val="1001"/>
        </w:numPr>
        <w:pStyle w:val="Compact"/>
      </w:pPr>
      <w:r>
        <w:rPr>
          <w:bCs/>
          <w:b/>
        </w:rPr>
        <w:t xml:space="preserve">Objective 4:</w:t>
      </w:r>
      <w:r>
        <w:t xml:space="preserve"> </w:t>
      </w:r>
      <w:r>
        <w:t xml:space="preserve">Create a digital resource platform (app/web-based) offering real-time access to sustainable material databases, project templates, and safety protocols for all Carpenter practitioners in Saudi Arabia Jeddah.</w:t>
      </w:r>
    </w:p>
    <w:bookmarkEnd w:id="22"/>
    <w:bookmarkStart w:id="23" w:name="literature-review"/>
    <w:p>
      <w:pPr>
        <w:pStyle w:val="Heading2"/>
      </w:pPr>
      <w:r>
        <w:t xml:space="preserve">4. Literature Review</w:t>
      </w:r>
    </w:p>
    <w:p>
      <w:pPr>
        <w:pStyle w:val="FirstParagraph"/>
      </w:pPr>
      <w:r>
        <w:t xml:space="preserve">Existing studies on construction labor in the Gulf region (Al-Suwaij et al., 2021; Al-Zahrani, 2022) highlight a universal "skills mismatch" but overlook Jeddah's distinct challenges. Research from Dubai’s Sustainable Building Council demonstrates that integrated carpentry training reduces waste by 35%, yet fails to address cultural adaptation in conservative Saudi markets. Crucially, no prior study has examined how traditional Arabic woodworking aesthetics (e.g., *mashrabiya* details) can coexist with modern sustainability goals—a gap this proposal specifically targets. This Research Proposal bridges academic discourse with on-the-ground needs unique to Saudi Arabia Jeddah.</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Quantitative analysis of carpentry practices through site audits in Jeddah's major districts (Al-Balad, Al-Khobar, King Abdullah Economic City). Data collection includes material usage patterns, defect rates, and labor hours across 30 projects.</w:t>
      </w:r>
    </w:p>
    <w:p>
      <w:pPr>
        <w:numPr>
          <w:ilvl w:val="0"/>
          <w:numId w:val="1002"/>
        </w:numPr>
        <w:pStyle w:val="Compact"/>
      </w:pPr>
      <w:r>
        <w:rPr>
          <w:bCs/>
          <w:b/>
        </w:rPr>
        <w:t xml:space="preserve">Phase 2 (Months 7–14):</w:t>
      </w:r>
      <w:r>
        <w:t xml:space="preserve"> </w:t>
      </w:r>
      <w:r>
        <w:t xml:space="preserve">Co-creation workshops with Jeddah-based Carpenter unions (e.g., Saudi Construction Association), architects, and sustainability experts to design the curriculum. Focus areas: heat-resistant timber alternatives (e.g., reclaimed palm wood), moisture-proof joinery techniques, and digital tool integration.</w:t>
      </w:r>
    </w:p>
    <w:p>
      <w:pPr>
        <w:numPr>
          <w:ilvl w:val="0"/>
          <w:numId w:val="1002"/>
        </w:numPr>
        <w:pStyle w:val="Compact"/>
      </w:pPr>
      <w:r>
        <w:rPr>
          <w:bCs/>
          <w:b/>
        </w:rPr>
        <w:t xml:space="preserve">Phase 3 (Months 15–22):</w:t>
      </w:r>
      <w:r>
        <w:t xml:space="preserve"> </w:t>
      </w:r>
      <w:r>
        <w:t xml:space="preserve">Pilot certification program rollout at Jeddah Technical College, with pre/post-assessments measuring skill retention. Digital platform development using local Arabic-English UI for accessibility.</w:t>
      </w:r>
    </w:p>
    <w:p>
      <w:pPr>
        <w:numPr>
          <w:ilvl w:val="0"/>
          <w:numId w:val="1002"/>
        </w:numPr>
        <w:pStyle w:val="Compact"/>
      </w:pPr>
      <w:r>
        <w:rPr>
          <w:bCs/>
          <w:b/>
        </w:rPr>
        <w:t xml:space="preserve">Phase 4 (Month 23–24):</w:t>
      </w:r>
      <w:r>
        <w:t xml:space="preserve"> </w:t>
      </w:r>
      <w:r>
        <w:t xml:space="preserve">Impact evaluation through cost-benefit analysis and stakeholder interviews with developers, contractors, and certified Carpenter professionals in Saudi Arabia Jeddah.</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(1) A nationally recognized certification standard for Carpenter in Saudi Arabia, reducing project defects by 40% and accelerating timelines; (2) A scalable model for integrating heritage craftsmanship with modern sustainability—enabling Jeddah to lead in "green carpentry" within the Gulf; and (3) Economic empowerment of local Carpenter laborers through formalized career pathways. Critically, this work aligns with Saudi Arabia's National Employment Strategy by creating 500+ new certified Carpenter roles annually in Jeddah alone, directly supporting Vision 2030's goal of increasing private-sector employment.</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Baseline Assessment &amp; Curriculum Design</w:t>
            </w:r>
          </w:p>
        </w:tc>
        <w:tc>
          <w:tcPr/>
          <w:p>
            <w:pPr>
              <w:pStyle w:val="Compact"/>
              <w:jc w:val="left"/>
            </w:pPr>
            <w:r>
              <w:t xml:space="preserve">Months 1-6</w:t>
            </w:r>
          </w:p>
        </w:tc>
        <w:tc>
          <w:tcPr/>
          <w:p>
            <w:pPr>
              <w:pStyle w:val="Compact"/>
              <w:jc w:val="left"/>
            </w:pPr>
            <w:r>
              <w:t xml:space="preserve">Carpentry skill gap report; Draft curriculum; Sustainability material database (Arabic/English)</w:t>
            </w:r>
          </w:p>
        </w:tc>
      </w:tr>
      <w:tr>
        <w:tc>
          <w:tcPr/>
          <w:p>
            <w:pPr>
              <w:pStyle w:val="Compact"/>
              <w:jc w:val="left"/>
            </w:pPr>
            <w:r>
              <w:t xml:space="preserve">Pilot Certification Program</w:t>
            </w:r>
          </w:p>
        </w:tc>
        <w:tc>
          <w:tcPr/>
          <w:p>
            <w:pPr>
              <w:pStyle w:val="Compact"/>
              <w:jc w:val="left"/>
            </w:pPr>
            <w:r>
              <w:t xml:space="preserve">Months 7-14</w:t>
            </w:r>
          </w:p>
        </w:tc>
        <w:tc>
          <w:tcPr/>
          <w:p>
            <w:pPr>
              <w:pStyle w:val="Compact"/>
              <w:jc w:val="left"/>
            </w:pPr>
            <w:r>
              <w:t xml:space="preserve">200+ certified Carpenter technicians; Digital platform beta version</w:t>
            </w:r>
          </w:p>
        </w:tc>
      </w:tr>
      <w:tr>
        <w:tc>
          <w:tcPr/>
          <w:p>
            <w:pPr>
              <w:pStyle w:val="Compact"/>
              <w:jc w:val="left"/>
            </w:pPr>
            <w:r>
              <w:t xml:space="preserve">Scalability &amp; Impact Assessment</w:t>
            </w:r>
          </w:p>
        </w:tc>
        <w:tc>
          <w:tcPr/>
          <w:p>
            <w:pPr>
              <w:pStyle w:val="Compact"/>
              <w:jc w:val="left"/>
            </w:pPr>
            <w:r>
              <w:t xml:space="preserve">Months 15-24</w:t>
            </w:r>
          </w:p>
        </w:tc>
        <w:tc>
          <w:tcPr/>
          <w:p>
            <w:pPr>
              <w:pStyle w:val="Compact"/>
              <w:jc w:val="left"/>
            </w:pPr>
            <w:r>
              <w:t xml:space="preserve">Certification framework adopted by Jeddah Municipal Corporation; Cost-saving case studies; Full digital platform launch</w:t>
            </w:r>
          </w:p>
        </w:tc>
      </w:tr>
    </w:tbl>
    <w:bookmarkEnd w:id="26"/>
    <w:bookmarkStart w:id="27" w:name="conclusion"/>
    <w:p>
      <w:pPr>
        <w:pStyle w:val="Heading2"/>
      </w:pPr>
      <w:r>
        <w:t xml:space="preserve">8. Conclusion</w:t>
      </w:r>
    </w:p>
    <w:p>
      <w:pPr>
        <w:pStyle w:val="FirstParagraph"/>
      </w:pPr>
      <w:r>
        <w:t xml:space="preserve">The success of Saudi Arabia's Vision 2030 hinges on the quality and innovation of its built environment—and the Carpenter is at the heart of that transformation. This Research Proposal presents a pragmatic, culturally intelligent strategy to elevate carpentry from a manual trade to a sustainable profession within Jeddah's dynamic urban landscape. By formalizing standards, embedding eco-innovation, and empowering local talent, we will not only address immediate construction challenges but also establish Jeddah as the benchmark city for skilled craftsmanship in Saudi Arabia. The proposed certification framework will become an industry gold standard across the Kingdom, directly contributing to Vision 2030's economic diversification and sustainability targets. This is more than a research initiative—it is an investment in the foundational artistry that shapes Saudi Arabia's architectural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Saudi Arabia Jeddah</dc:title>
  <dc:creator/>
  <dc:language>en</dc:language>
  <cp:keywords/>
  <dcterms:created xsi:type="dcterms:W3CDTF">2026-05-31T00:36:32Z</dcterms:created>
  <dcterms:modified xsi:type="dcterms:W3CDTF">2026-05-31T00:36:32Z</dcterms:modified>
</cp:coreProperties>
</file>

<file path=docProps/custom.xml><?xml version="1.0" encoding="utf-8"?>
<Properties xmlns="http://schemas.openxmlformats.org/officeDocument/2006/custom-properties" xmlns:vt="http://schemas.openxmlformats.org/officeDocument/2006/docPropsVTypes"/>
</file>