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8" w:name="X3b2c5c03f0ebc9badbe5cb2db43604b954b5c2f"/>
    <w:p>
      <w:pPr>
        <w:pStyle w:val="Heading1"/>
      </w:pPr>
      <w:r>
        <w:t xml:space="preserve">Research Proposal: The Evolution and Sustainability of the Carpenter Profession in Spain Madrid</w:t>
      </w:r>
    </w:p>
    <w:bookmarkStart w:id="20" w:name="abstract"/>
    <w:p>
      <w:pPr>
        <w:pStyle w:val="Heading2"/>
      </w:pPr>
      <w:r>
        <w:t xml:space="preserve">Abstract</w:t>
      </w:r>
    </w:p>
    <w:p>
      <w:pPr>
        <w:pStyle w:val="FirstParagraph"/>
      </w:pPr>
      <w:r>
        <w:t xml:space="preserve">This Research Proposal investigates the critical role, challenges, and future trajectories of the traditional *Carpenter* within the rapidly evolving construction landscape of Spain Madrid. As one of Europe’s most dynamic urban centers experiencing unprecedented growth and heritage conservation demands, Madrid presents a unique case study for understanding how skilled craftsmanship adapts to modernization. This project aims to document the socio-economic significance of carpentry, assess threats from industrialization and regulatory shifts, and propose actionable strategies for preserving this vital profession in Spain Madrid. The findings will directly inform policy development, vocational training reforms, and cultural preservation initiatives within the Spanish context.</w:t>
      </w:r>
    </w:p>
    <w:bookmarkEnd w:id="20"/>
    <w:bookmarkStart w:id="21" w:name="X748f29ef0d7477fcf5446d61f859358e9fec07c"/>
    <w:p>
      <w:pPr>
        <w:pStyle w:val="Heading2"/>
      </w:pPr>
      <w:r>
        <w:t xml:space="preserve">1. Introduction: The Carpenter in Modern Madrid</w:t>
      </w:r>
    </w:p>
    <w:p>
      <w:pPr>
        <w:pStyle w:val="FirstParagraph"/>
      </w:pPr>
      <w:r>
        <w:t xml:space="preserve">Spain Madrid stands at a pivotal juncture where historical urban fabric meets 21st-century demands. With over 3.7 million residents and continuous infrastructure projects—from high-rise apartments in Barrio de Salamanca to heritage restoration in La Latina—the demand for specialized *Carpenter* skills remains acute yet increasingly precarious. Traditional carpentry, encompassing bespoke joinery, timber framing, and conservation of historic elements (like wooden balconies or coffered ceilings), forms an indispensable pillar of Madrid’s architectural identity. However, this profession faces existential pressure from mass-produced materials, labor shortages in skilled trades, and evolving EU construction regulations impacting timber sourcing. This *Research Proposal* addresses the urgent need to analyze the *Carpenter*’s position within Spain Madrid’s economy and cultural heritage, moving beyond mere statistics to understand lived experiences and systemic barriers.</w:t>
      </w:r>
    </w:p>
    <w:bookmarkEnd w:id="21"/>
    <w:bookmarkStart w:id="22" w:name="X1ab0b484ae9ae33c21ff9a9836f1caa7f33d419"/>
    <w:p>
      <w:pPr>
        <w:pStyle w:val="Heading2"/>
      </w:pPr>
      <w:r>
        <w:t xml:space="preserve">2. Literature Review: Gaps in Madrid-Specific Context</w:t>
      </w:r>
    </w:p>
    <w:p>
      <w:pPr>
        <w:pStyle w:val="FirstParagraph"/>
      </w:pPr>
      <w:r>
        <w:t xml:space="preserve">Existing scholarship on European carpentry often focuses on Germany or Scandinavia, neglecting the Iberian Peninsula’s unique challenges. Studies by the Spanish Ministry of Housing (2021) acknowledge a 15% decline in traditional crafts since 2010 but lack granular analysis of Madrid-specific dynamics. Research by García (2023) on *artesanía* in Andalusia highlights generational transfer issues, yet Madrid’s high urban density and tourism-driven construction create distinct pressures. Crucially, no comprehensive study has mapped how EU timber regulations (e.g., FLEGT licensing) directly impact small *carpenter* workshops operating within Spain Madrid. This gap undermines effective policy support for a profession vital to preserving the city’s tangible heritage while meeting contemporary building standards.</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state of the *Carpenter* trade in Spain Madrid, including sector size, skill distribution (traditional vs. modern techniques), and economic contribution to local projects.</w:t>
      </w:r>
    </w:p>
    <w:p>
      <w:pPr>
        <w:numPr>
          <w:ilvl w:val="0"/>
          <w:numId w:val="1001"/>
        </w:numPr>
        <w:pStyle w:val="Compact"/>
      </w:pPr>
      <w:r>
        <w:t xml:space="preserve">To identify key challenges: labor shortages, competition from prefabricated systems, regulatory hurdles for sustainable timber procurement, and barriers to knowledge transfer among younger artisans.</w:t>
      </w:r>
    </w:p>
    <w:p>
      <w:pPr>
        <w:numPr>
          <w:ilvl w:val="0"/>
          <w:numId w:val="1001"/>
        </w:numPr>
        <w:pStyle w:val="Compact"/>
      </w:pPr>
      <w:r>
        <w:t xml:space="preserve">To assess the impact of Madrid’s urban development policies (e.g., *Plan Especial de Rehabilitación Urbana*) on demand for traditional carpentry services.</w:t>
      </w:r>
    </w:p>
    <w:p>
      <w:pPr>
        <w:numPr>
          <w:ilvl w:val="0"/>
          <w:numId w:val="1001"/>
        </w:numPr>
        <w:pStyle w:val="Compact"/>
      </w:pPr>
      <w:r>
        <w:t xml:space="preserve">To evaluate successful models of craft preservation from other European cities (e.g., Barcelona’s *Museu del Dissabte* workshops) and propose context-specific adaptations for Spain Madrid.</w:t>
      </w:r>
    </w:p>
    <w:bookmarkEnd w:id="23"/>
    <w:bookmarkStart w:id="24" w:name="methodology"/>
    <w:p>
      <w:pPr>
        <w:pStyle w:val="Heading2"/>
      </w:pPr>
      <w:r>
        <w:t xml:space="preserve">4. Methodology</w:t>
      </w:r>
    </w:p>
    <w:p>
      <w:pPr>
        <w:pStyle w:val="FirstParagraph"/>
      </w:pPr>
      <w:r>
        <w:t xml:space="preserve">This mixed-methods study will employ a triangulation of approaches:</w:t>
      </w:r>
    </w:p>
    <w:p>
      <w:pPr>
        <w:numPr>
          <w:ilvl w:val="0"/>
          <w:numId w:val="1002"/>
        </w:numPr>
        <w:pStyle w:val="Compact"/>
      </w:pPr>
      <w:r>
        <w:t xml:space="preserve">Quantitative:** Survey 300 registered *Carpenter* businesses and self-employed artisans across Madrid districts (using data from the Madrid Chamber of Commerce), analyzing employment trends, project types, and revenue sources.</w:t>
      </w:r>
    </w:p>
    <w:p>
      <w:pPr>
        <w:numPr>
          <w:ilvl w:val="0"/>
          <w:numId w:val="1002"/>
        </w:numPr>
        <w:pStyle w:val="Compact"/>
      </w:pPr>
      <w:r>
        <w:rPr>
          <w:bCs/>
          <w:b/>
        </w:rPr>
        <w:t xml:space="preserve">Qualitative:</w:t>
      </w:r>
      <w:r>
        <w:t xml:space="preserve"> </w:t>
      </w:r>
      <w:r>
        <w:t xml:space="preserve">Conduct in-depth interviews with 40 practitioners (including master *carpenter*s over 55 and apprentices under 30) and stakeholders (City Council Heritage Department, AECOP – Spanish Construction Federation) to capture experiential insights on challenges and opportunities.</w:t>
      </w:r>
    </w:p>
    <w:p>
      <w:pPr>
        <w:numPr>
          <w:ilvl w:val="0"/>
          <w:numId w:val="1002"/>
        </w:numPr>
        <w:pStyle w:val="Compact"/>
      </w:pPr>
      <w:r>
        <w:rPr>
          <w:bCs/>
          <w:b/>
        </w:rPr>
        <w:t xml:space="preserve">Case Study Analysis:</w:t>
      </w:r>
      <w:r>
        <w:t xml:space="preserve"> </w:t>
      </w:r>
      <w:r>
        <w:t xml:space="preserve">Document two contrasting projects: a high-end residential renovation in Retiro (relying on traditional carpentry for historic elements) versus a new eco-district project in Nueva España (using modern timber systems), comparing labor requirements, costs, and outcomes.</w:t>
      </w:r>
    </w:p>
    <w:p>
      <w:pPr>
        <w:numPr>
          <w:ilvl w:val="0"/>
          <w:numId w:val="1002"/>
        </w:numPr>
        <w:pStyle w:val="Compact"/>
      </w:pPr>
      <w:r>
        <w:rPr>
          <w:bCs/>
          <w:b/>
        </w:rPr>
        <w:t xml:space="preserve">Policy Review:</w:t>
      </w:r>
      <w:r>
        <w:t xml:space="preserve"> </w:t>
      </w:r>
      <w:r>
        <w:t xml:space="preserve">Analyze Madrid City Council’s 2020–2030 Construction Skills Strategy against EU directives to identify policy gaps affecting the *Carpenter* profession.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core contributions relevant to Spain Madrid:</w:t>
      </w:r>
    </w:p>
    <w:p>
      <w:pPr>
        <w:numPr>
          <w:ilvl w:val="0"/>
          <w:numId w:val="1003"/>
        </w:numPr>
        <w:pStyle w:val="Compact"/>
      </w:pPr>
      <w:r>
        <w:rPr>
          <w:bCs/>
          <w:b/>
        </w:rPr>
        <w:t xml:space="preserve">Evidence-Based Policy Framework:</w:t>
      </w:r>
      <w:r>
        <w:t xml:space="preserve"> </w:t>
      </w:r>
      <w:r>
        <w:t xml:space="preserve">A detailed report outlining specific, actionable recommendations for the Madrid City Council (e.g., tax incentives for heritage projects requiring traditional carpentry, streamlined EU timber certification processes for local workshops) directly addressing gaps identified in current legislation.</w:t>
      </w:r>
    </w:p>
    <w:p>
      <w:pPr>
        <w:numPr>
          <w:ilvl w:val="0"/>
          <w:numId w:val="1003"/>
        </w:numPr>
        <w:pStyle w:val="Compact"/>
      </w:pPr>
      <w:r>
        <w:rPr>
          <w:bCs/>
          <w:b/>
        </w:rPr>
        <w:t xml:space="preserve">Vocational Training Blueprint:</w:t>
      </w:r>
      <w:r>
        <w:t xml:space="preserve"> </w:t>
      </w:r>
      <w:r>
        <w:t xml:space="preserve">A proposed curriculum enhancement model integrating digital design (BIM) with traditional techniques for Madrid’s vocational schools (e.g., IES Carlos de Ayllón), ensuring the *Carpenter* of tomorrow possesses both heritage knowledge and modern adaptability.</w:t>
      </w:r>
    </w:p>
    <w:p>
      <w:pPr>
        <w:numPr>
          <w:ilvl w:val="0"/>
          <w:numId w:val="1003"/>
        </w:numPr>
        <w:pStyle w:val="Compact"/>
      </w:pPr>
      <w:r>
        <w:rPr>
          <w:bCs/>
          <w:b/>
        </w:rPr>
        <w:t xml:space="preserve">Cultural Preservation Strategy:</w:t>
      </w:r>
      <w:r>
        <w:t xml:space="preserve"> </w:t>
      </w:r>
      <w:r>
        <w:t xml:space="preserve">A roadmap for embedding skilled carpentry into Madrid’s identity as a "living museum," advocating for its inclusion in major projects like the upcoming Metro Line 12 extension or the redevelopment of La Ciudad Deportiva, thereby securing long-term demand.</w:t>
      </w:r>
    </w:p>
    <w:bookmarkEnd w:id="25"/>
    <w:bookmarkStart w:id="26" w:name="timeline-and-resources"/>
    <w:p>
      <w:pPr>
        <w:pStyle w:val="Heading2"/>
      </w:pPr>
      <w:r>
        <w:t xml:space="preserve">6. Timeline and Resources</w:t>
      </w:r>
    </w:p>
    <w:p>
      <w:pPr>
        <w:pStyle w:val="FirstParagraph"/>
      </w:pPr>
      <w:r>
        <w:t xml:space="preserve">The project will span 18 months:</w:t>
      </w:r>
    </w:p>
    <w:p>
      <w:pPr>
        <w:numPr>
          <w:ilvl w:val="0"/>
          <w:numId w:val="1004"/>
        </w:numPr>
        <w:pStyle w:val="Compact"/>
      </w:pPr>
      <w:r>
        <w:rPr>
          <w:bCs/>
          <w:b/>
        </w:rPr>
        <w:t xml:space="preserve">Months 1-3:</w:t>
      </w:r>
      <w:r>
        <w:t xml:space="preserve"> </w:t>
      </w:r>
      <w:r>
        <w:t xml:space="preserve">Literature review, stakeholder mapping, survey design (funded by Madrid City Council Grant #MAD-CARP-2024).</w:t>
      </w:r>
    </w:p>
    <w:p>
      <w:pPr>
        <w:numPr>
          <w:ilvl w:val="0"/>
          <w:numId w:val="1004"/>
        </w:numPr>
        <w:pStyle w:val="Compact"/>
      </w:pPr>
      <w:r>
        <w:rPr>
          <w:bCs/>
          <w:b/>
        </w:rPr>
        <w:t xml:space="preserve">Months 4-9:</w:t>
      </w:r>
      <w:r>
        <w:t xml:space="preserve"> </w:t>
      </w:r>
      <w:r>
        <w:t xml:space="preserve">Data collection: Surveys deployed via local *Asociación de Carpinteros de Madrid*, interviews conducted, case studies compiled.</w:t>
      </w:r>
    </w:p>
    <w:p>
      <w:pPr>
        <w:numPr>
          <w:ilvl w:val="0"/>
          <w:numId w:val="1004"/>
        </w:numPr>
        <w:pStyle w:val="Compact"/>
      </w:pPr>
      <w:r>
        <w:rPr>
          <w:bCs/>
          <w:b/>
        </w:rPr>
        <w:t xml:space="preserve">Months 10-15:</w:t>
      </w:r>
      <w:r>
        <w:t xml:space="preserve"> </w:t>
      </w:r>
      <w:r>
        <w:t xml:space="preserve">Data analysis, draft policy recommendations (co-created with the Madrid Construction Cluster).</w:t>
      </w:r>
    </w:p>
    <w:p>
      <w:pPr>
        <w:numPr>
          <w:ilvl w:val="0"/>
          <w:numId w:val="1004"/>
        </w:numPr>
        <w:pStyle w:val="Compact"/>
      </w:pPr>
      <w:r>
        <w:rPr>
          <w:bCs/>
          <w:b/>
        </w:rPr>
        <w:t xml:space="preserve">Months 16-18:</w:t>
      </w:r>
      <w:r>
        <w:t xml:space="preserve"> </w:t>
      </w:r>
      <w:r>
        <w:t xml:space="preserve">Final report publication, stakeholder workshops in Madrid (e.g., at Palacio de Cibeles), and submission to Spanish Ministry of Culture for national consideration.</w:t>
      </w:r>
    </w:p>
    <w:bookmarkEnd w:id="26"/>
    <w:bookmarkStart w:id="27" w:name="conclusion"/>
    <w:p>
      <w:pPr>
        <w:pStyle w:val="Heading2"/>
      </w:pPr>
      <w:r>
        <w:t xml:space="preserve">7. Conclusion</w:t>
      </w:r>
    </w:p>
    <w:p>
      <w:pPr>
        <w:pStyle w:val="FirstParagraph"/>
      </w:pPr>
      <w:r>
        <w:t xml:space="preserve">The *Carpenter* is not merely a tradesperson in Spain Madrid; they are custodians of the city’s architectural soul and architects of its sustainable future. This Research Proposal provides a vital, localized lens to understand how this irreplaceable profession navigates the dual imperatives of preservation and innovation within Europe’s 5th-largest economy. By centering Madrid as the focal point, this study transcends academic inquiry to deliver tangible tools for policymakers, educators, and artisans themselves. It ensures that as Spain Madrid continues its remarkable urban journey—blending centuries of history with modern ambition—the skilled hands shaping its wooden structures remain empowered and valued. The survival of the traditional *Carpenter* in Spain Madrid is not an antiquarian concern; it is a cornerstone of the city’s cultural resilience and economic vitality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Sustainability of the Carpenter Profession in Spain Madrid</dc:title>
  <dc:creator/>
  <dc:language>en</dc:language>
  <cp:keywords/>
  <dcterms:created xsi:type="dcterms:W3CDTF">2026-07-15T00:29:19Z</dcterms:created>
  <dcterms:modified xsi:type="dcterms:W3CDTF">2026-07-15T00:29:19Z</dcterms:modified>
</cp:coreProperties>
</file>

<file path=docProps/custom.xml><?xml version="1.0" encoding="utf-8"?>
<Properties xmlns="http://schemas.openxmlformats.org/officeDocument/2006/custom-properties" xmlns:vt="http://schemas.openxmlformats.org/officeDocument/2006/docPropsVTypes"/>
</file>