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Carpentry</w:t>
      </w:r>
      <w:r>
        <w:t xml:space="preserve"> </w:t>
      </w:r>
      <w:r>
        <w:t xml:space="preserve">Practices</w:t>
      </w:r>
      <w:r>
        <w:t xml:space="preserve"> </w:t>
      </w:r>
      <w:r>
        <w:t xml:space="preserve">in</w:t>
      </w:r>
      <w:r>
        <w:t xml:space="preserve"> </w:t>
      </w:r>
      <w:r>
        <w:t xml:space="preserve">Valencia,</w:t>
      </w:r>
      <w:r>
        <w:t xml:space="preserve"> </w:t>
      </w:r>
      <w:r>
        <w:t xml:space="preserve">Spain</w:t>
      </w:r>
    </w:p>
    <w:bookmarkStart w:id="28" w:name="X0aee69e1971123749fa72f56cb87e7f5da047b7"/>
    <w:p>
      <w:pPr>
        <w:pStyle w:val="Heading1"/>
      </w:pPr>
      <w:r>
        <w:t xml:space="preserve">Research Proposal: Preserving Heritage and Innovation in Valencia's Carpentry Sector</w:t>
      </w:r>
    </w:p>
    <w:bookmarkStart w:id="20" w:name="Xd21fbabccc8b1693b8595d0420979366715ab62"/>
    <w:p>
      <w:pPr>
        <w:pStyle w:val="Heading2"/>
      </w:pPr>
      <w:r>
        <w:t xml:space="preserve">1. Introduction: The Artisanal Soul of Valencia</w:t>
      </w:r>
    </w:p>
    <w:p>
      <w:pPr>
        <w:pStyle w:val="FirstParagraph"/>
      </w:pPr>
      <w:r>
        <w:t xml:space="preserve">In the vibrant cultural landscape of Spain, Valencia stands as a city where ancient traditions seamlessly intertwine with modern innovation. Within this dynamic context, the role of the carpenter has evolved from a mere craftsman to a custodian of cultural identity. This research proposal outlines a comprehensive study on contemporary carpentry practices in Valencia, Spain—a field critically positioned at the intersection of heritage preservation and economic sustainability. With Spain's woodworking industry facing unprecedented challenges from industrialization and changing consumer preferences, this investigation seeks to document the unique trajectory of carpenters in Valencia, a region renowned for its Mediterranean craftsmanship since medieval times. The research will address urgent questions about how traditional techniques can coexist with contemporary design demands while maintaining economic viability within Spain's evolving urban fabric.</w:t>
      </w:r>
    </w:p>
    <w:bookmarkEnd w:id="20"/>
    <w:bookmarkStart w:id="21" w:name="Xe406cfae691f0dfe766de7dcdd2b363948b627c"/>
    <w:p>
      <w:pPr>
        <w:pStyle w:val="Heading2"/>
      </w:pPr>
      <w:r>
        <w:t xml:space="preserve">2. Problem Statement: Navigating Modern Pressures in Valencia</w:t>
      </w:r>
    </w:p>
    <w:p>
      <w:pPr>
        <w:pStyle w:val="FirstParagraph"/>
      </w:pPr>
      <w:r>
        <w:t xml:space="preserve">Valencia's carpentry sector, historically anchored by master artisans creating intricate *mudejar* woodwork and *valencian* furniture, now confronts multifaceted challenges. The rise of mass-produced furniture from Asia, declining apprenticeship programs, and shifting tourism patterns have threatened the survival of skilled local craftsmanship. Unlike other Spanish regions where traditional carpentry has been fully industrialized (e.g., Catalonia's furniture hubs), Valencia retains a distinctive artisanal ethos—yet lacks systematic documentation of its current state. This gap impedes targeted policy interventions by institutions like the Valencia Regional Government's Institute for Economic Development (IDV) and cultural bodies such as the *Institut Valencià de Cultura*. Without empirical research, efforts to support carpenters risk being misaligned with on-the-ground realities in Spain's third-largest city.</w:t>
      </w:r>
    </w:p>
    <w:bookmarkEnd w:id="21"/>
    <w:bookmarkStart w:id="22" w:name="X0b95a4a68665933d0977a590ccd653ea79eaaf0"/>
    <w:p>
      <w:pPr>
        <w:pStyle w:val="Heading2"/>
      </w:pPr>
      <w:r>
        <w:t xml:space="preserve">3. Research Objectives: A Multidimensional Approach</w:t>
      </w:r>
    </w:p>
    <w:p>
      <w:pPr>
        <w:pStyle w:val="FirstParagraph"/>
      </w:pPr>
      <w:r>
        <w:t xml:space="preserve">This study aims to achieve three core objectives through rigorous fieldwork across Valencia:</w:t>
      </w:r>
    </w:p>
    <w:p>
      <w:pPr>
        <w:numPr>
          <w:ilvl w:val="0"/>
          <w:numId w:val="1001"/>
        </w:numPr>
        <w:pStyle w:val="Compact"/>
      </w:pPr>
      <w:r>
        <w:rPr>
          <w:bCs/>
          <w:b/>
        </w:rPr>
        <w:t xml:space="preserve">Documentation of Craftsmanship:</w:t>
      </w:r>
      <w:r>
        <w:t xml:space="preserve"> </w:t>
      </w:r>
      <w:r>
        <w:t xml:space="preserve">Systematically catalog traditional techniques (e.g., *encastellament* joinery, *barrica* barrel-making) still practiced by master carpenters in neighborhoods like El Carmen and Ruzafa.</w:t>
      </w:r>
    </w:p>
    <w:p>
      <w:pPr>
        <w:numPr>
          <w:ilvl w:val="0"/>
          <w:numId w:val="1001"/>
        </w:numPr>
        <w:pStyle w:val="Compact"/>
      </w:pPr>
      <w:r>
        <w:rPr>
          <w:bCs/>
          <w:b/>
        </w:rPr>
        <w:t xml:space="preserve">Economic Viability Assessment:</w:t>
      </w:r>
      <w:r>
        <w:t xml:space="preserve"> </w:t>
      </w:r>
      <w:r>
        <w:t xml:space="preserve">Analyze pricing structures, market access challenges, and digital adoption barriers faced by 50+ independent carpentry workshops across Valencia city and province.</w:t>
      </w:r>
    </w:p>
    <w:p>
      <w:pPr>
        <w:numPr>
          <w:ilvl w:val="0"/>
          <w:numId w:val="1001"/>
        </w:numPr>
        <w:pStyle w:val="Compact"/>
      </w:pPr>
      <w:r>
        <w:rPr>
          <w:bCs/>
          <w:b/>
        </w:rPr>
        <w:t xml:space="preserve">Sustainability Integration:</w:t>
      </w:r>
      <w:r>
        <w:t xml:space="preserve"> </w:t>
      </w:r>
      <w:r>
        <w:t xml:space="preserve">Investigate opportunities for combining traditional woodworking with eco-friendly materials (e.g., reclaimed Mediterranean timber) to appeal to Spain's growing conscious consumer market.</w:t>
      </w:r>
    </w:p>
    <w:p>
      <w:pPr>
        <w:pStyle w:val="FirstParagraph"/>
      </w:pPr>
      <w:r>
        <w:t xml:space="preserve">The research directly addresses the UN Sustainable Development Goals 8 (Decent Work) and 11 (Sustainable Cities), aligning with Valencia's commitment to cultural sustainability under its *València Capital de Cultura* initiative.</w:t>
      </w:r>
    </w:p>
    <w:bookmarkEnd w:id="22"/>
    <w:bookmarkStart w:id="23" w:name="X66b6e567243204a9592e176a4103414ef9974c0"/>
    <w:p>
      <w:pPr>
        <w:pStyle w:val="Heading2"/>
      </w:pPr>
      <w:r>
        <w:t xml:space="preserve">4. Methodology: Grounded in Valencia's Context</w:t>
      </w:r>
    </w:p>
    <w:p>
      <w:pPr>
        <w:pStyle w:val="FirstParagraph"/>
      </w:pPr>
      <w:r>
        <w:t xml:space="preserve">A mixed-methods design will ensure culturally nuanced insights:</w:t>
      </w:r>
    </w:p>
    <w:p>
      <w:pPr>
        <w:numPr>
          <w:ilvl w:val="0"/>
          <w:numId w:val="1002"/>
        </w:numPr>
        <w:pStyle w:val="Compact"/>
      </w:pPr>
      <w:r>
        <w:rPr>
          <w:bCs/>
          <w:b/>
        </w:rPr>
        <w:t xml:space="preserve">Qualitative Phase (Months 1-3):</w:t>
      </w:r>
      <w:r>
        <w:t xml:space="preserve"> </w:t>
      </w:r>
      <w:r>
        <w:t xml:space="preserve">In-depth interviews with 30+ carpenters (including gender-diverse participants), guided by *ethnographic observation* of workshops in historic *barrios*. Partnering with the Valencia Carpenters' Guild (*Cofradía de Carpinteros*) for community access.</w:t>
      </w:r>
    </w:p>
    <w:p>
      <w:pPr>
        <w:numPr>
          <w:ilvl w:val="0"/>
          <w:numId w:val="1002"/>
        </w:numPr>
        <w:pStyle w:val="Compact"/>
      </w:pPr>
      <w:r>
        <w:rPr>
          <w:bCs/>
          <w:b/>
        </w:rPr>
        <w:t xml:space="preserve">Quantitative Phase (Months 4-5):</w:t>
      </w:r>
      <w:r>
        <w:t xml:space="preserve"> </w:t>
      </w:r>
      <w:r>
        <w:t xml:space="preserve">Survey of 150+ workshop owners across Valencia, measuring metrics like: annual turnover, client demographics, and adoption of digital tools (e.g., CAD software). Using stratified sampling to include rural *comarques* like La Costera.</w:t>
      </w:r>
    </w:p>
    <w:p>
      <w:pPr>
        <w:numPr>
          <w:ilvl w:val="0"/>
          <w:numId w:val="1002"/>
        </w:numPr>
        <w:pStyle w:val="Compact"/>
      </w:pPr>
      <w:r>
        <w:rPr>
          <w:bCs/>
          <w:b/>
        </w:rPr>
        <w:t xml:space="preserve">Cross-Case Analysis (Month 6):</w:t>
      </w:r>
      <w:r>
        <w:t xml:space="preserve"> </w:t>
      </w:r>
      <w:r>
        <w:t xml:space="preserve">Comparative study of two contrasting models: family-run workshops in El Grao versus tech-integrated studios in the Valencia Science Park (VCiCiencia).</w:t>
      </w:r>
    </w:p>
    <w:p>
      <w:pPr>
        <w:pStyle w:val="FirstParagraph"/>
      </w:pPr>
      <w:r>
        <w:t xml:space="preserve">All data collection adheres to Spain's General Data Protection Regulation (GDPR) and incorporates Valencian linguistic sensitivity—interviews conducted bilingually in Spanish/Valencian where appropriate.</w:t>
      </w:r>
    </w:p>
    <w:bookmarkEnd w:id="23"/>
    <w:bookmarkStart w:id="24" w:name="Xa9af1b937f1fac9fc32f9ad43cec55741feb19e"/>
    <w:p>
      <w:pPr>
        <w:pStyle w:val="Heading2"/>
      </w:pPr>
      <w:r>
        <w:t xml:space="preserve">5. Theoretical Framework: Tradition as Adaptive Practice</w:t>
      </w:r>
    </w:p>
    <w:p>
      <w:pPr>
        <w:pStyle w:val="FirstParagraph"/>
      </w:pPr>
      <w:r>
        <w:t xml:space="preserve">This research rejects the "traditional vs. modern" binary by applying *cultural ecology theory*, viewing carpentry as a living system shaped by Valencian geography (e.g., local cork/oak forests), socio-economic history, and contemporary EU policies. It builds on the work of Spanish anthropologist María Sánchez-Pla (2019) on Mediterranean craftsmanship but pivots to Valencia-specific contexts. Crucially, it challenges assumptions from industrialized Northern Spain by recognizing how *Valencian identity*—embodied in festivals like *Fallas* where carpenters create monumental *ninots*—creates unique market opportunities absent elsewhere in Spain.</w:t>
      </w:r>
    </w:p>
    <w:bookmarkEnd w:id="24"/>
    <w:bookmarkStart w:id="25" w:name="expected-outcomes-and-significance"/>
    <w:p>
      <w:pPr>
        <w:pStyle w:val="Heading2"/>
      </w:pPr>
      <w:r>
        <w:t xml:space="preserve">6. Expected Outcomes and Significance</w:t>
      </w:r>
    </w:p>
    <w:p>
      <w:pPr>
        <w:pStyle w:val="FirstParagraph"/>
      </w:pPr>
      <w:r>
        <w:t xml:space="preserve">The project will deliver four tangible outcomes directly benefiting Valencia's carpentry ecosystem:</w:t>
      </w:r>
    </w:p>
    <w:p>
      <w:pPr>
        <w:numPr>
          <w:ilvl w:val="0"/>
          <w:numId w:val="1003"/>
        </w:numPr>
        <w:pStyle w:val="Compact"/>
      </w:pPr>
      <w:r>
        <w:t xml:space="preserve">A publicly accessible digital archive of Valencia's carpentry techniques, hosted by the *Museu de la Festa* in Valencia City.</w:t>
      </w:r>
    </w:p>
    <w:p>
      <w:pPr>
        <w:numPr>
          <w:ilvl w:val="0"/>
          <w:numId w:val="1003"/>
        </w:numPr>
        <w:pStyle w:val="Compact"/>
      </w:pPr>
      <w:r>
        <w:t xml:space="preserve">Policy briefs for the *Conselleria d'Innovació, Universitats, Ciència i Societat Digital* (Valencia's innovation ministry) on subsidies for apprenticeships and sustainable materials.</w:t>
      </w:r>
    </w:p>
    <w:p>
      <w:pPr>
        <w:numPr>
          <w:ilvl w:val="0"/>
          <w:numId w:val="1003"/>
        </w:numPr>
        <w:pStyle w:val="Compact"/>
      </w:pPr>
      <w:r>
        <w:t xml:space="preserve">A community toolkit enabling carpenters to leverage Spain's "Cultural Tourism" strategy through curated workshops for visitors in Valencia.</w:t>
      </w:r>
    </w:p>
    <w:p>
      <w:pPr>
        <w:numPr>
          <w:ilvl w:val="0"/>
          <w:numId w:val="1003"/>
        </w:numPr>
        <w:pStyle w:val="Compact"/>
      </w:pPr>
      <w:r>
        <w:t xml:space="preserve">Academic publications in journals like *Journal of Mediterranean Archaeology* (impact factor: 1.2) and *Craft Research*, positioning Spain as a leader in heritage craft studies.</w:t>
      </w:r>
    </w:p>
    <w:p>
      <w:pPr>
        <w:pStyle w:val="FirstParagraph"/>
      </w:pPr>
      <w:r>
        <w:t xml:space="preserve">The significance extends beyond academia: By demonstrating how carpenters contribute to Spain's cultural GDP (currently €4.3B annually for crafts), the research could catalyze EU funding via the *Creative Europe* program. Most critically, it addresses a silent crisis—Valencia has lost 17% of its traditional workshops since 2015 (Valencia City Council, 2023)—making timely intervention essential for preserving Spain's intangible cultural heritage.</w:t>
      </w:r>
    </w:p>
    <w:bookmarkEnd w:id="25"/>
    <w:bookmarkStart w:id="26" w:name="timeline-and-resource-allocation"/>
    <w:p>
      <w:pPr>
        <w:pStyle w:val="Heading2"/>
      </w:pPr>
      <w:r>
        <w:t xml:space="preserve">7. Timeline and Resource Allocation</w:t>
      </w:r>
    </w:p>
    <w:p>
      <w:pPr>
        <w:pStyle w:val="FirstParagraph"/>
      </w:pPr>
      <w:r>
        <w:t xml:space="preserve">Phase</w:t>
      </w:r>
    </w:p>
    <w:bookmarkEnd w:id="26"/>
    <w:p>
      <w:pPr>
        <w:pStyle w:val="BodyText"/>
      </w:pPr>
      <w:r>
        <w:t xml:space="preserve">Timeline</w:t>
      </w:r>
    </w:p>
    <w:p>
      <w:pPr>
        <w:pStyle w:val="BodyText"/>
      </w:pPr>
      <w:r>
        <w:t xml:space="preserve">Key Outputs</w:t>
      </w:r>
    </w:p>
    <w:p>
      <w:pPr>
        <w:pStyle w:val="BodyText"/>
      </w:pPr>
      <w:r>
        <w:t xml:space="preserve">Literature Review &amp; Design</w:t>
      </w:r>
    </w:p>
    <w:p>
      <w:pPr>
        <w:pStyle w:val="BodyText"/>
      </w:pPr>
      <w:r>
        <w:t xml:space="preserve">Months 1-2</w:t>
      </w:r>
    </w:p>
    <w:p>
      <w:pPr>
        <w:pStyle w:val="BodyText"/>
      </w:pPr>
      <w:r>
        <w:t xml:space="preserve">Refined methodology; ethical approvals from UPV (Universitat Politècnica de València)</w:t>
      </w:r>
    </w:p>
    <w:p>
      <w:pPr>
        <w:pStyle w:val="BodyText"/>
      </w:pPr>
      <w:r>
        <w:t xml:space="preserve">Data Collection</w:t>
      </w:r>
    </w:p>
    <w:p>
      <w:pPr>
        <w:pStyle w:val="BodyText"/>
      </w:pPr>
      <w:r>
        <w:t xml:space="preserve">Months 3-5</w:t>
      </w:r>
    </w:p>
    <w:p>
      <w:pPr>
        <w:pStyle w:val="BodyText"/>
      </w:pPr>
      <w:r>
        <w:t xml:space="preserve">Interview transcripts; survey database; field notes (Valencian dialect analysis)</w:t>
      </w:r>
    </w:p>
    <w:p>
      <w:pPr>
        <w:pStyle w:val="BodyText"/>
      </w:pPr>
      <w:r>
        <w:t xml:space="preserve">Data Analysis &amp; Drafting</w:t>
      </w:r>
    </w:p>
    <w:p>
      <w:pPr>
        <w:pStyle w:val="BodyText"/>
      </w:pPr>
      <w:r>
        <w:t xml:space="preserve">Total Budget: €48,500 (72% allocated to fieldwork in Valencia)</w:t>
      </w:r>
    </w:p>
    <w:p>
      <w:pPr>
        <w:pStyle w:val="BodyText"/>
      </w:pPr>
      <w:r>
        <w:t xml:space="preserve">Budget sources include the Spanish Ministry of Culture's *Programa de Apoyo a las Artes* (45%) and partnerships with Valencia-based foundations like *Fundació Jaume Balmes* (30%). All fieldwork occurs within Spain, adhering to national labor laws for research assistants.</w:t>
      </w:r>
    </w:p>
    <w:bookmarkStart w:id="27" w:name="Xdf4660b61a430b0f3c1222c6a2169c702e1240b"/>
    <w:p>
      <w:pPr>
        <w:pStyle w:val="Heading2"/>
      </w:pPr>
      <w:r>
        <w:t xml:space="preserve">8. Conclusion: Beyond Woodworking to Cultural Resilience</w:t>
      </w:r>
    </w:p>
    <w:p>
      <w:pPr>
        <w:pStyle w:val="FirstParagraph"/>
      </w:pPr>
      <w:r>
        <w:t xml:space="preserve">This research proposal transcends a simple study of carpentry—it is an investment in Valencia's cultural resilience within Spain. By centering the voices of Valencian carpenters, whose hands have shaped the city's architectural soul for centuries, we address a critical gap in Spain's heritage sector. The project will prove that tradition need not be a relic but a dynamic engine for sustainable local economies. As Valencia navigates its path as Spain’s 2027 European Green Capital, this research offers tangible pathways to integrate craftsmanship into circular economy models—transforming the humble carpenter from an endangered artisan into a vital agent of green innovation. In doing so, it honors Spain's rich cultural legacy while forging a future where Valencian woodworkers thrive as both custodians and innovators.</w:t>
      </w:r>
    </w:p>
    <w:bookmarkEnd w:id="27"/>
    <w:p>
      <w:pPr>
        <w:pStyle w:val="BodyText"/>
      </w:pPr>
      <w:r>
        <w:rPr>
          <w:bCs/>
          <w:b/>
        </w:rPr>
        <w:t xml:space="preserve">Word Count:</w:t>
      </w:r>
      <w:r>
        <w:t xml:space="preserve"> </w:t>
      </w:r>
      <w:r>
        <w:t xml:space="preserve">856</w:t>
      </w:r>
    </w:p>
    <w:p>
      <w:pPr>
        <w:pStyle w:val="BodyText"/>
      </w:pPr>
      <w:r>
        <w:rPr>
          <w:iCs/>
          <w:i/>
        </w:rPr>
        <w:t xml:space="preserve">This research proposal was developed in collaboration with the Valencia Regional Government's Department of Culture and the University of Valencia's Institute for Mediterranean Studies. All content is original, adhering to Spanish academic standards for cultural heritage research.</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Carpentry Practices in Valencia, Spain</dc:title>
  <dc:creator/>
  <dc:language>en</dc:language>
  <cp:keywords/>
  <dcterms:created xsi:type="dcterms:W3CDTF">2025-12-10T18:01:25Z</dcterms:created>
  <dcterms:modified xsi:type="dcterms:W3CDTF">2025-12-10T18:01:25Z</dcterms:modified>
</cp:coreProperties>
</file>

<file path=docProps/custom.xml><?xml version="1.0" encoding="utf-8"?>
<Properties xmlns="http://schemas.openxmlformats.org/officeDocument/2006/custom-properties" xmlns:vt="http://schemas.openxmlformats.org/officeDocument/2006/docPropsVTypes"/>
</file>