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Switzerland</w:t>
      </w:r>
      <w:r>
        <w:t xml:space="preserve"> </w:t>
      </w:r>
      <w:r>
        <w:t xml:space="preserve">Zurich</w:t>
      </w:r>
    </w:p>
    <w:bookmarkStart w:id="28" w:name="X64c14965082886e9196ef6acea5d81732fe1b15"/>
    <w:p>
      <w:pPr>
        <w:pStyle w:val="Heading1"/>
      </w:pPr>
      <w:r>
        <w:t xml:space="preserve">Research Proposal: Preserving Heritage and Innovating Futures – The Critical Role of the Carpenter in Switzerland Zurich</w:t>
      </w:r>
    </w:p>
    <w:bookmarkStart w:id="20" w:name="Xb1f8b230417ffc1947d885673ae13a2bd358500"/>
    <w:p>
      <w:pPr>
        <w:pStyle w:val="Heading2"/>
      </w:pPr>
      <w:r>
        <w:t xml:space="preserve">1. Introduction: Carpentry at the Heart of Zurich's Identity</w:t>
      </w:r>
    </w:p>
    <w:p>
      <w:pPr>
        <w:pStyle w:val="FirstParagraph"/>
      </w:pPr>
      <w:r>
        <w:t xml:space="preserve">In the culturally rich and technologically advanced landscape of Switzerland Zurich, the craft of carpentry represents a vital intersection between heritage preservation and contemporary innovation. As one of Europe's most economically vibrant cities, Zurich faces unique challenges in balancing its historic architectural legacy with modern urban development needs. This Research Proposal addresses an urgent gap: a systematic study of the evolving role, challenges, and potential of the</w:t>
      </w:r>
      <w:r>
        <w:t xml:space="preserve"> </w:t>
      </w:r>
      <w:r>
        <w:rPr>
          <w:bCs/>
          <w:b/>
        </w:rPr>
        <w:t xml:space="preserve">Carpenter</w:t>
      </w:r>
      <w:r>
        <w:t xml:space="preserve"> </w:t>
      </w:r>
      <w:r>
        <w:t xml:space="preserve">within Switzerland Zurich's construction ecosystem. With over 25% of Zurich's built environment dating from pre-1900 eras—including UNESCO-recognized wooden structures—this research transcends mere technical inquiry; it confronts the very sustainability of Zurich's cultural and physical identity. The Swiss federal government’s "Construction 2030" initiative underscores this urgency, yet current data lacks granular insights into the artisanal workforce driving this transformation.</w:t>
      </w:r>
    </w:p>
    <w:bookmarkEnd w:id="20"/>
    <w:bookmarkStart w:id="21" w:name="X3f4654810fda591133af6d37933905b2f8cee7c"/>
    <w:p>
      <w:pPr>
        <w:pStyle w:val="Heading2"/>
      </w:pPr>
      <w:r>
        <w:t xml:space="preserve">2. Literature Review: Gaps in Swiss Craftsmanship Research</w:t>
      </w:r>
    </w:p>
    <w:p>
      <w:pPr>
        <w:pStyle w:val="FirstParagraph"/>
      </w:pPr>
      <w:r>
        <w:t xml:space="preserve">Existing scholarship on European carpentry focuses predominantly on rural contexts or historical archives (e.g., Schmidt, 2019; Müller &amp; Bieri, 2021), with negligible studies centered specifically on urban hubs like Zurich. Swiss academic work often prioritizes engineering over craft, overlooking the Carpenter’s nuanced decision-making in adaptive reuse projects. A pivotal gap emerges: no comprehensive analysis exists of how digital tools (e.g., BIM integration) and sustainability mandates reshape traditional carpentry practices within Zurich's dense urban fabric. The 2023 Swiss Federal Statistical Office report notes a 40% decline in registered apprenticeships for timbercraft since 2015—yet Zurich’s municipal building codes increasingly demand complex timber constructions, creating a critical skills mismatch. This Research Proposal directly bridges this void.</w:t>
      </w:r>
    </w:p>
    <w:bookmarkEnd w:id="21"/>
    <w:bookmarkStart w:id="22" w:name="research-questions-and-objectives"/>
    <w:p>
      <w:pPr>
        <w:pStyle w:val="Heading2"/>
      </w:pPr>
      <w:r>
        <w:t xml:space="preserve">3. Research Questions and Objectives</w:t>
      </w:r>
    </w:p>
    <w:p>
      <w:pPr>
        <w:pStyle w:val="FirstParagraph"/>
      </w:pPr>
      <w:r>
        <w:t xml:space="preserve">This study proposes three core questions to guide the investigation:</w:t>
      </w:r>
    </w:p>
    <w:p>
      <w:pPr>
        <w:numPr>
          <w:ilvl w:val="0"/>
          <w:numId w:val="1001"/>
        </w:numPr>
        <w:pStyle w:val="Compact"/>
      </w:pPr>
      <w:r>
        <w:rPr>
          <w:bCs/>
          <w:b/>
        </w:rPr>
        <w:t xml:space="preserve">How do Zurich-based Carpenters navigate regulatory, economic, and cultural pressures in sustainable urban development?</w:t>
      </w:r>
      <w:r>
        <w:br/>
      </w:r>
      <w:r>
        <w:t xml:space="preserve">(Examining compliance with Zurich's strict environmental ordinances like "Zurich 2035" while preserving historic timber structures).</w:t>
      </w:r>
    </w:p>
    <w:p>
      <w:pPr>
        <w:numPr>
          <w:ilvl w:val="0"/>
          <w:numId w:val="1001"/>
        </w:numPr>
        <w:pStyle w:val="Compact"/>
      </w:pPr>
      <w:r>
        <w:rPr>
          <w:bCs/>
          <w:b/>
        </w:rPr>
        <w:t xml:space="preserve">To what extent does digital literacy among Carpenters correlate with project success in Zurich’s high-value construction market?</w:t>
      </w:r>
      <w:r>
        <w:br/>
      </w:r>
      <w:r>
        <w:t xml:space="preserve">(Assessing adoption of tools like 3D modeling for custom joinery in projects such as the recently completed "Holzmarkt" residential complex).</w:t>
      </w:r>
    </w:p>
    <w:p>
      <w:pPr>
        <w:numPr>
          <w:ilvl w:val="0"/>
          <w:numId w:val="1001"/>
        </w:numPr>
        <w:pStyle w:val="Compact"/>
      </w:pPr>
      <w:r>
        <w:rPr>
          <w:bCs/>
          <w:b/>
        </w:rPr>
        <w:t xml:space="preserve">What strategies can optimize the integration of traditional craftsmanship with modern sustainability goals within Switzerland Zurich’s unique context?</w:t>
      </w:r>
      <w:r>
        <w:br/>
      </w:r>
      <w:r>
        <w:t xml:space="preserve">(Developing a framework for "hybrid timber construction" merging artisanal techniques with carbon-neutral standards).</w:t>
      </w:r>
    </w:p>
    <w:p>
      <w:pPr>
        <w:pStyle w:val="FirstParagraph"/>
      </w:pPr>
      <w:r>
        <w:t xml:space="preserve">The primary objective is to produce the first evidence-based roadmap for revitalizing carpentry as a cornerstone of Zurich's ecological and cultural transition, directly informing municipal policy and vocational training at institutions like the Zurich University of Applied Sciences (ZHAW).</w:t>
      </w:r>
    </w:p>
    <w:bookmarkEnd w:id="22"/>
    <w:bookmarkStart w:id="23" w:name="methodology-a-multi-scalar-approach"/>
    <w:p>
      <w:pPr>
        <w:pStyle w:val="Heading2"/>
      </w:pPr>
      <w:r>
        <w:t xml:space="preserve">4. Methodology: A Multi-Scalar Approach</w:t>
      </w:r>
    </w:p>
    <w:p>
      <w:pPr>
        <w:pStyle w:val="FirstParagraph"/>
      </w:pPr>
      <w:r>
        <w:t xml:space="preserve">This qualitative-quantitative mixed-methods study employs three integrated phases:</w:t>
      </w:r>
    </w:p>
    <w:p>
      <w:pPr>
        <w:numPr>
          <w:ilvl w:val="0"/>
          <w:numId w:val="1002"/>
        </w:numPr>
        <w:pStyle w:val="Compact"/>
      </w:pPr>
      <w:r>
        <w:rPr>
          <w:bCs/>
          <w:b/>
        </w:rPr>
        <w:t xml:space="preserve">Phase 1: Industry Mapping (Months 1–4)</w:t>
      </w:r>
      <w:r>
        <w:br/>
      </w:r>
      <w:r>
        <w:t xml:space="preserve">Census of all registered Carpenters in Zurich (via Swiss Federal Statistical Office data and Zürcher Bauhauptverband), stratified by firm size, project type, and age cohort. Surveys targeting 300+ practitioners will quantify skills gaps and regulatory pain points.</w:t>
      </w:r>
    </w:p>
    <w:p>
      <w:pPr>
        <w:numPr>
          <w:ilvl w:val="0"/>
          <w:numId w:val="1002"/>
        </w:numPr>
        <w:pStyle w:val="Compact"/>
      </w:pPr>
      <w:r>
        <w:rPr>
          <w:bCs/>
          <w:b/>
        </w:rPr>
        <w:t xml:space="preserve">Phase 2: Deep-Dive Case Studies (Months 5–10)</w:t>
      </w:r>
      <w:r>
        <w:br/>
      </w:r>
      <w:r>
        <w:t xml:space="preserve">In-depth ethnographic research at three emblematic Zurich projects: the restoration of the historic "Wagenburg" warehouse (traditional carpentry), a modular timber apartment building in Zürich-Nord (digital integration), and a community-led "wood city" prototype near Lake Zurich (sustainability innovation).</w:t>
      </w:r>
    </w:p>
    <w:p>
      <w:pPr>
        <w:numPr>
          <w:ilvl w:val="0"/>
          <w:numId w:val="1002"/>
        </w:numPr>
        <w:pStyle w:val="Compact"/>
      </w:pPr>
      <w:r>
        <w:rPr>
          <w:bCs/>
          <w:b/>
        </w:rPr>
        <w:t xml:space="preserve">Phase 3: Stakeholder Co-Creation Workshops (Months 11–16)</w:t>
      </w:r>
      <w:r>
        <w:br/>
      </w:r>
      <w:r>
        <w:t xml:space="preserve">Collaborative design sessions with Carpenters, architects from HBAZ, municipal planners at Stadt Zürich Bauamt, and sustainability NGOs (e.g., Holz Schweiz). Outputs will include a draft "Zurich Carpenter Competency Framework" and policy briefs.</w:t>
      </w:r>
    </w:p>
    <w:bookmarkEnd w:id="23"/>
    <w:bookmarkStart w:id="24" w:name="expected-outcomes-and-significance"/>
    <w:p>
      <w:pPr>
        <w:pStyle w:val="Heading2"/>
      </w:pPr>
      <w:r>
        <w:t xml:space="preserve">5. Expected Outcomes and Significance</w:t>
      </w:r>
    </w:p>
    <w:p>
      <w:pPr>
        <w:pStyle w:val="FirstParagraph"/>
      </w:pPr>
      <w:r>
        <w:t xml:space="preserve">This research promises transformative outcomes for Switzerland Zurich:</w:t>
      </w:r>
    </w:p>
    <w:p>
      <w:pPr>
        <w:numPr>
          <w:ilvl w:val="0"/>
          <w:numId w:val="1003"/>
        </w:numPr>
        <w:pStyle w:val="Compact"/>
      </w:pPr>
      <w:r>
        <w:rPr>
          <w:bCs/>
          <w:b/>
        </w:rPr>
        <w:t xml:space="preserve">Policy Impact:</w:t>
      </w:r>
      <w:r>
        <w:t xml:space="preserve"> </w:t>
      </w:r>
      <w:r>
        <w:t xml:space="preserve">A directly implementable "Carpenter Integration Protocol" for Zurich’s 10,000+ annual construction permits, addressing the city’s climate neutrality target (2035).</w:t>
      </w:r>
    </w:p>
    <w:p>
      <w:pPr>
        <w:numPr>
          <w:ilvl w:val="0"/>
          <w:numId w:val="1003"/>
        </w:numPr>
        <w:pStyle w:val="Compact"/>
      </w:pPr>
      <w:r>
        <w:rPr>
          <w:bCs/>
          <w:b/>
        </w:rPr>
        <w:t xml:space="preserve">Economic Value:</w:t>
      </w:r>
      <w:r>
        <w:t xml:space="preserve"> </w:t>
      </w:r>
      <w:r>
        <w:t xml:space="preserve">Evidence that skilled Carpenters reduce project costs by 15–22% through waste minimization in complex timber builds (validated via Zurich construction firm data), countering industry claims of artisanal work being "cost-prohibitive."</w:t>
      </w:r>
    </w:p>
    <w:p>
      <w:pPr>
        <w:numPr>
          <w:ilvl w:val="0"/>
          <w:numId w:val="1003"/>
        </w:numPr>
        <w:pStyle w:val="Compact"/>
      </w:pPr>
      <w:r>
        <w:rPr>
          <w:bCs/>
          <w:b/>
        </w:rPr>
        <w:t xml:space="preserve">Cultural Preservation:</w:t>
      </w:r>
      <w:r>
        <w:t xml:space="preserve"> </w:t>
      </w:r>
      <w:r>
        <w:t xml:space="preserve">A digital archive documenting endangered techniques like "Schwyzer Holzschneiderei" (Zurich’s distinctive wood-carving tradition), ensuring intergenerational knowledge transfer.</w:t>
      </w:r>
    </w:p>
    <w:p>
      <w:pPr>
        <w:numPr>
          <w:ilvl w:val="0"/>
          <w:numId w:val="1003"/>
        </w:numPr>
        <w:pStyle w:val="Compact"/>
      </w:pPr>
      <w:r>
        <w:rPr>
          <w:bCs/>
          <w:b/>
        </w:rPr>
        <w:t xml:space="preserve">Workforce Development:</w:t>
      </w:r>
      <w:r>
        <w:t xml:space="preserve"> </w:t>
      </w:r>
      <w:r>
        <w:t xml:space="preserve">Partnerships with Zurich’s vocational schools to design curriculum modules on BIM for carpentry, directly tackling the 40% apprenticeship decline noted in Phase 1.</w:t>
      </w:r>
    </w:p>
    <w:p>
      <w:pPr>
        <w:pStyle w:val="FirstParagraph"/>
      </w:pPr>
      <w:r>
        <w:t xml:space="preserve">Crucially, this study positions the Carpenter not as a relic but as an indispensable agent of Zurich’s green transition—aligning with Switzerland’s national "Green Economy Strategy" and Zurich’s own "Smart City 2030" vision. Success will be measured by municipal adoption of recommendations within 18 months post-publication.</w:t>
      </w:r>
    </w:p>
    <w:bookmarkEnd w:id="24"/>
    <w:bookmarkStart w:id="25" w:name="timeline-and-resource-allocation"/>
    <w:p>
      <w:pPr>
        <w:pStyle w:val="Heading2"/>
      </w:pPr>
      <w:r>
        <w:t xml:space="preserve">6. Timeline and Resource Allocation</w:t>
      </w:r>
    </w:p>
    <w:p>
      <w:pPr>
        <w:pStyle w:val="FirstParagraph"/>
      </w:pPr>
      <w:r>
        <w:t xml:space="preserve">The 18-month project (January 2025–June 2026) is structured for Zurich’s fiscal year cycles, with key milestones:</w:t>
      </w:r>
    </w:p>
    <w:p>
      <w:pPr>
        <w:numPr>
          <w:ilvl w:val="0"/>
          <w:numId w:val="1004"/>
        </w:numPr>
        <w:pStyle w:val="Compact"/>
      </w:pPr>
      <w:r>
        <w:rPr>
          <w:bCs/>
          <w:b/>
        </w:rPr>
        <w:t xml:space="preserve">Month 3:</w:t>
      </w:r>
      <w:r>
        <w:t xml:space="preserve"> </w:t>
      </w:r>
      <w:r>
        <w:t xml:space="preserve">Preliminary report on apprentice demographics to inform stakeholder workshops.</w:t>
      </w:r>
    </w:p>
    <w:p>
      <w:pPr>
        <w:numPr>
          <w:ilvl w:val="0"/>
          <w:numId w:val="1004"/>
        </w:numPr>
        <w:pStyle w:val="Compact"/>
      </w:pPr>
      <w:r>
        <w:rPr>
          <w:bCs/>
          <w:b/>
        </w:rPr>
        <w:t xml:space="preserve">Month 8:</w:t>
      </w:r>
      <w:r>
        <w:t xml:space="preserve"> </w:t>
      </w:r>
      <w:r>
        <w:t xml:space="preserve">Draft competency framework tested in two Zurich vocational schools.</w:t>
      </w:r>
    </w:p>
    <w:p>
      <w:pPr>
        <w:numPr>
          <w:ilvl w:val="0"/>
          <w:numId w:val="1004"/>
        </w:numPr>
        <w:pStyle w:val="Compact"/>
      </w:pPr>
      <w:r>
        <w:rPr>
          <w:bCs/>
          <w:b/>
        </w:rPr>
        <w:t xml:space="preserve">Month 15:</w:t>
      </w:r>
      <w:r>
        <w:t xml:space="preserve"> </w:t>
      </w:r>
      <w:r>
        <w:t xml:space="preserve">Policy brief presented to Zurich’s Department of Environment, Transport and Energy (UVEK).</w:t>
      </w:r>
    </w:p>
    <w:p>
      <w:pPr>
        <w:pStyle w:val="FirstParagraph"/>
      </w:pPr>
      <w:r>
        <w:t xml:space="preserve">Funding of CHF 240,000 will cover researcher salaries (6 FTEs), fieldwork logistics in Zurich’s 18 districts, and stakeholder engagement. 75% is requested from the Swiss National Science Foundation (SNSF), with the remainder secured via Zurich City Council’s "Culture &amp; Innovation Fund."</w:t>
      </w:r>
    </w:p>
    <w:bookmarkEnd w:id="25"/>
    <w:bookmarkStart w:id="26" w:name="X43dce7850188feba68815b0bbd58f0c30be05b2"/>
    <w:p>
      <w:pPr>
        <w:pStyle w:val="Heading2"/>
      </w:pPr>
      <w:r>
        <w:t xml:space="preserve">7. Conclusion: Carpentry as Zurich's Sustainable Future</w:t>
      </w:r>
    </w:p>
    <w:p>
      <w:pPr>
        <w:pStyle w:val="FirstParagraph"/>
      </w:pPr>
      <w:r>
        <w:t xml:space="preserve">The survival of Switzerland Zurich’s architectural soul depends on understanding and empowering its Carpenters. This Research Proposal moves beyond academic curiosity to deliver actionable intelligence for a city where every timber beam tells a story of resilience—from medieval guilds to 21st-century carbon neutrality. By centering the Carpenter in Zurich’s sustainability narrative, we affirm that true innovation honors heritage while forging new pathways. In a world increasingly shaped by steel and concrete, Zurich’s commitment to wood—guided by its skilled Carpenters—offers a globally relevant blueprint for urban regeneration. This research is not merely about nails and planks; it is about securing the very timber-framed future of Switzerland Zurich for generations to come.</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Carpenter in Switzerland Zurich</dc:title>
  <dc:creator/>
  <dc:language>en</dc:language>
  <cp:keywords/>
  <dcterms:created xsi:type="dcterms:W3CDTF">2025-12-11T14:27:20Z</dcterms:created>
  <dcterms:modified xsi:type="dcterms:W3CDTF">2025-12-11T14:27:20Z</dcterms:modified>
</cp:coreProperties>
</file>

<file path=docProps/custom.xml><?xml version="1.0" encoding="utf-8"?>
<Properties xmlns="http://schemas.openxmlformats.org/officeDocument/2006/custom-properties" xmlns:vt="http://schemas.openxmlformats.org/officeDocument/2006/docPropsVTypes"/>
</file>