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Skilled</w:t>
      </w:r>
      <w:r>
        <w:t xml:space="preserve"> </w:t>
      </w:r>
      <w:r>
        <w:t xml:space="preserve">Carpenters</w:t>
      </w:r>
      <w:r>
        <w:t xml:space="preserve"> </w:t>
      </w:r>
      <w:r>
        <w:t xml:space="preserve">in</w:t>
      </w:r>
      <w:r>
        <w:t xml:space="preserve"> </w:t>
      </w:r>
      <w:r>
        <w:t xml:space="preserve">Turkey</w:t>
      </w:r>
      <w:r>
        <w:t xml:space="preserve"> </w:t>
      </w:r>
      <w:r>
        <w:t xml:space="preserve">Ankara</w:t>
      </w:r>
    </w:p>
    <w:bookmarkStart w:id="25" w:name="X065c6067ba87d0c8e8568fe9dab4b0d519426b8"/>
    <w:p>
      <w:pPr>
        <w:pStyle w:val="Heading1"/>
      </w:pPr>
      <w:r>
        <w:t xml:space="preserve">Research Proposal: Documenting the Evolving Role of Traditional and Modern Carpenters in Turkey's Capital City, Ankara</w:t>
      </w:r>
    </w:p>
    <w:p>
      <w:pPr>
        <w:pStyle w:val="FirstParagraph"/>
      </w:pPr>
      <w:r>
        <w:t xml:space="preserve">This comprehensive Research Proposal investigates the critical yet underexplored sector of skilled carpentry within the dynamic urban landscape of Ankara, Turkey. As the political, administrative, and increasingly economic heart of Turkey, Ankara experiences rapid urbanization, infrastructure development, and a growing demand for high-quality craftsmanship. This study specifically focuses on</w:t>
      </w:r>
      <w:r>
        <w:t xml:space="preserve"> </w:t>
      </w:r>
      <w:r>
        <w:rPr>
          <w:iCs/>
          <w:i/>
        </w:rPr>
        <w:t xml:space="preserve">carpenter</w:t>
      </w:r>
      <w:r>
        <w:t xml:space="preserve"> </w:t>
      </w:r>
      <w:r>
        <w:t xml:space="preserve">professionals – from traditional artisans preserving heritage techniques to modern woodworkers utilizing advanced technology – operating within the city limits of Ankara. The proposed research directly addresses a significant gap in understanding how this essential trade sector adapts to contemporary demands while contributing to Turkey's urban identity and economic resilience.</w:t>
      </w:r>
    </w:p>
    <w:bookmarkStart w:id="20" w:name="background-and-problem-statement"/>
    <w:p>
      <w:pPr>
        <w:pStyle w:val="Heading2"/>
      </w:pPr>
      <w:r>
        <w:t xml:space="preserve">Background and Problem Statement</w:t>
      </w:r>
    </w:p>
    <w:p>
      <w:pPr>
        <w:pStyle w:val="FirstParagraph"/>
      </w:pPr>
      <w:r>
        <w:t xml:space="preserve">Ankara, as Turkey's capital since 1923, has undergone profound transformation. Its skyline is constantly reshaped by new government buildings, residential complexes, cultural centers, and infrastructure projects. This growth creates immense demand for skilled construction labor, particularly in carpentry for framing, cabinetry, furniture making for public and private spaces (offices, homes), heritage restoration of historic Ottoman and early Republican buildings in districts like Kızılay or Çankaya. However, alongside this demand exists a critical challenge: the aging workforce of traditional</w:t>
      </w:r>
      <w:r>
        <w:t xml:space="preserve"> </w:t>
      </w:r>
      <w:r>
        <w:rPr>
          <w:iCs/>
          <w:i/>
        </w:rPr>
        <w:t xml:space="preserve">carpenter</w:t>
      </w:r>
      <w:r>
        <w:t xml:space="preserve"> </w:t>
      </w:r>
      <w:r>
        <w:t xml:space="preserve">artisans coupled with a perceived lack of young entrants into the trade. Simultaneously, Ankara's construction industry increasingly adopts modern techniques and materials, requiring carpenters to adapt their skills rapidly. There is currently no systematic research examining the specific challenges (e.g., training gaps, competition from prefabricated imports, regulatory barriers), opportunities (e.g., heritage projects needing bespoke work), and future viability of the carpentry profession within Ankara's unique socio-economic and urban context. This knowledge gap hinders effective policy-making for workforce development in Turkey.</w:t>
      </w:r>
    </w:p>
    <w:bookmarkEnd w:id="20"/>
    <w:bookmarkStart w:id="21" w:name="research-objectives"/>
    <w:p>
      <w:pPr>
        <w:pStyle w:val="Heading2"/>
      </w:pPr>
      <w:r>
        <w:t xml:space="preserve">Research Objectives</w:t>
      </w:r>
    </w:p>
    <w:p>
      <w:pPr>
        <w:pStyle w:val="FirstParagraph"/>
      </w:pPr>
      <w:r>
        <w:t xml:space="preserve">This Research Proposal outlines a study with the following specific objectives, centered on</w:t>
      </w:r>
      <w:r>
        <w:t xml:space="preserve"> </w:t>
      </w:r>
      <w:r>
        <w:rPr>
          <w:iCs/>
          <w:i/>
        </w:rPr>
        <w:t xml:space="preserve">Carpenter</w:t>
      </w:r>
      <w:r>
        <w:t xml:space="preserve"> </w:t>
      </w:r>
      <w:r>
        <w:t xml:space="preserve">professionals operating in Turkey Ankara:</w:t>
      </w:r>
    </w:p>
    <w:p>
      <w:pPr>
        <w:numPr>
          <w:ilvl w:val="0"/>
          <w:numId w:val="1001"/>
        </w:numPr>
        <w:pStyle w:val="Compact"/>
      </w:pPr>
      <w:r>
        <w:t xml:space="preserve">To map the current demographic profile (age, gender, training pathways) of active carpenters across diverse sectors (traditional workshops, modern construction firms, heritage restoration teams) within Ankara.</w:t>
      </w:r>
    </w:p>
    <w:p>
      <w:pPr>
        <w:numPr>
          <w:ilvl w:val="0"/>
          <w:numId w:val="1001"/>
        </w:numPr>
        <w:pStyle w:val="Compact"/>
      </w:pPr>
      <w:r>
        <w:t xml:space="preserve">To identify and analyze the key challenges faced by carpenters in Ankara regarding skill acquisition, market competition (including imported prefabricated wood products), access to quality materials, regulatory compliance (licensing, safety standards), and securing stable employment.</w:t>
      </w:r>
    </w:p>
    <w:p>
      <w:pPr>
        <w:numPr>
          <w:ilvl w:val="0"/>
          <w:numId w:val="1001"/>
        </w:numPr>
        <w:pStyle w:val="Compact"/>
      </w:pPr>
      <w:r>
        <w:t xml:space="preserve">To assess the specific demands placed on carpenters by major ongoing projects in Ankara (e.g., metro expansions, new government facilities, urban renewal zones like Yenimahalle or Altındağ) and how they are being met.</w:t>
      </w:r>
    </w:p>
    <w:p>
      <w:pPr>
        <w:numPr>
          <w:ilvl w:val="0"/>
          <w:numId w:val="1001"/>
        </w:numPr>
        <w:pStyle w:val="Compact"/>
      </w:pPr>
      <w:r>
        <w:t xml:space="preserve">To explore the integration of modern technologies (like CNC machinery, CAD software) within traditional carpentry practices among artisans in Ankara.</w:t>
      </w:r>
    </w:p>
    <w:p>
      <w:pPr>
        <w:numPr>
          <w:ilvl w:val="0"/>
          <w:numId w:val="1001"/>
        </w:numPr>
        <w:pStyle w:val="Compact"/>
      </w:pPr>
      <w:r>
        <w:t xml:space="preserve">To develop evidence-based recommendations for stakeholders (Turkish Ministry of Labour and Social Security, Ankara Municipality, vocational training institutions like Anadolu Vocational High Schools) to strengthen the carpentry workforce and ensure its sustainability for Turkey's future development needs.</w:t>
      </w:r>
    </w:p>
    <w:bookmarkEnd w:id="21"/>
    <w:bookmarkStart w:id="22" w:name="methodology"/>
    <w:p>
      <w:pPr>
        <w:pStyle w:val="Heading2"/>
      </w:pPr>
      <w:r>
        <w:t xml:space="preserve">Methodology</w:t>
      </w:r>
    </w:p>
    <w:p>
      <w:pPr>
        <w:pStyle w:val="FirstParagraph"/>
      </w:pPr>
      <w:r>
        <w:t xml:space="preserve">This Research Proposal employs a mixed-methods approach tailored to the Ankara context:</w:t>
      </w:r>
    </w:p>
    <w:p>
      <w:pPr>
        <w:numPr>
          <w:ilvl w:val="0"/>
          <w:numId w:val="1002"/>
        </w:numPr>
        <w:pStyle w:val="Compact"/>
      </w:pPr>
      <w:r>
        <w:rPr>
          <w:bCs/>
          <w:b/>
        </w:rPr>
        <w:t xml:space="preserve">Phase 1: Literature Review &amp; Secondary Data Analysis (Months 1-3):</w:t>
      </w:r>
      <w:r>
        <w:t xml:space="preserve"> </w:t>
      </w:r>
      <w:r>
        <w:t xml:space="preserve">Systematically review existing Turkish and international studies on skilled trades, construction labor markets, vocational education, and heritage carpentry. Analyze relevant data from the Turkish Statistical Institute (TurkStat), Ministry of Industry and Technology reports on manufacturing, and Ankara Metropolitan Municipality urban development plans.</w:t>
      </w:r>
    </w:p>
    <w:p>
      <w:pPr>
        <w:numPr>
          <w:ilvl w:val="0"/>
          <w:numId w:val="1002"/>
        </w:numPr>
        <w:pStyle w:val="Compact"/>
      </w:pPr>
      <w:r>
        <w:rPr>
          <w:bCs/>
          <w:b/>
        </w:rPr>
        <w:t xml:space="preserve">Phase 2: Fieldwork &amp; Primary Data Collection (Months 4-8):</w:t>
      </w:r>
      <w:r>
        <w:t xml:space="preserve"> </w:t>
      </w:r>
      <w:r>
        <w:t xml:space="preserve">Conduct in-depth semi-structured interviews with a purposive sample of ~40 carpenters across Ankara (representing different age groups, workshop types, project sectors). Organize focus group discussions with key stakeholders: representatives from the Turkish Woodworking Chamber (Ahşap İşçileri Sendikası), Ankara Chamber of Commerce and Industry's construction sector committee, vocational training center directors in Ankara. Conduct site visits to prominent carpentry workshops and active construction/heritage sites.</w:t>
      </w:r>
    </w:p>
    <w:p>
      <w:pPr>
        <w:numPr>
          <w:ilvl w:val="0"/>
          <w:numId w:val="1002"/>
        </w:numPr>
        <w:pStyle w:val="Compact"/>
      </w:pPr>
      <w:r>
        <w:rPr>
          <w:bCs/>
          <w:b/>
        </w:rPr>
        <w:t xml:space="preserve">Phase 3: Survey &amp; Quantitative Analysis (Months 7-9):</w:t>
      </w:r>
      <w:r>
        <w:t xml:space="preserve"> </w:t>
      </w:r>
      <w:r>
        <w:t xml:space="preserve">Deploy a structured online and paper-based survey targeting a larger sample of carpenters (~200) across Ankara districts to quantify key challenges (e.g., income stability, skill relevance, training needs) and market trends.</w:t>
      </w:r>
    </w:p>
    <w:p>
      <w:pPr>
        <w:numPr>
          <w:ilvl w:val="0"/>
          <w:numId w:val="1002"/>
        </w:numPr>
        <w:pStyle w:val="Compact"/>
      </w:pPr>
      <w:r>
        <w:rPr>
          <w:bCs/>
          <w:b/>
        </w:rPr>
        <w:t xml:space="preserve">Phase 4: Data Synthesis &amp; Reporting (Months 10-12):</w:t>
      </w:r>
      <w:r>
        <w:t xml:space="preserve"> </w:t>
      </w:r>
      <w:r>
        <w:t xml:space="preserve">Integrate qualitative and quantitative findings. Develop a detailed report with clear policy recommendations for strengthening the carpenter profession in Ankara. Present key findings to relevant Turkish government bodies and industry associations.</w:t>
      </w:r>
    </w:p>
    <w:bookmarkEnd w:id="22"/>
    <w:bookmarkStart w:id="23" w:name="X68ea6190b9852d7413b004f014a2a20a98325e8"/>
    <w:p>
      <w:pPr>
        <w:pStyle w:val="Heading2"/>
      </w:pPr>
      <w:r>
        <w:t xml:space="preserve">Significance of the Research for Turkey Ankara</w:t>
      </w:r>
    </w:p>
    <w:p>
      <w:pPr>
        <w:pStyle w:val="FirstParagraph"/>
      </w:pPr>
      <w:r>
        <w:t xml:space="preserve">This research is critically significant for several interconnected reasons directly impacting Turkey Ankara:</w:t>
      </w:r>
    </w:p>
    <w:p>
      <w:pPr>
        <w:numPr>
          <w:ilvl w:val="0"/>
          <w:numId w:val="1003"/>
        </w:numPr>
        <w:pStyle w:val="Compact"/>
      </w:pPr>
      <w:r>
        <w:rPr>
          <w:bCs/>
          <w:b/>
        </w:rPr>
        <w:t xml:space="preserve">Economic Development:</w:t>
      </w:r>
      <w:r>
        <w:t xml:space="preserve"> </w:t>
      </w:r>
      <w:r>
        <w:t xml:space="preserve">A skilled, adaptable carpentry workforce is fundamental to the quality, efficiency, and sustainability of Ankara's ongoing construction boom. Addressing bottlenecks ensures projects are completed well and on time.</w:t>
      </w:r>
    </w:p>
    <w:p>
      <w:pPr>
        <w:numPr>
          <w:ilvl w:val="0"/>
          <w:numId w:val="1003"/>
        </w:numPr>
        <w:pStyle w:val="Compact"/>
      </w:pPr>
      <w:r>
        <w:rPr>
          <w:bCs/>
          <w:b/>
        </w:rPr>
        <w:t xml:space="preserve">Cultural Heritage Preservation:</w:t>
      </w:r>
      <w:r>
        <w:t xml:space="preserve"> </w:t>
      </w:r>
      <w:r>
        <w:t xml:space="preserve">Many Ankara landmarks require specialized carpentry skills for restoration (e.g., wooden doors, windows in historic buildings). Documenting and supporting this niche expertise is vital for preserving Turkey's tangible cultural heritage within its capital city.</w:t>
      </w:r>
    </w:p>
    <w:p>
      <w:pPr>
        <w:numPr>
          <w:ilvl w:val="0"/>
          <w:numId w:val="1003"/>
        </w:numPr>
        <w:pStyle w:val="Compact"/>
      </w:pPr>
      <w:r>
        <w:rPr>
          <w:bCs/>
          <w:b/>
        </w:rPr>
        <w:t xml:space="preserve">Workforce Development Policy:</w:t>
      </w:r>
      <w:r>
        <w:t xml:space="preserve"> </w:t>
      </w:r>
      <w:r>
        <w:t xml:space="preserve">The findings will provide concrete evidence to reform vocational education curricula in Ankara's technical schools, making carpentry training more attractive, relevant (including digital skills), and aligned with market needs. This directly supports Turkey's national goals for skilled labor development.</w:t>
      </w:r>
    </w:p>
    <w:p>
      <w:pPr>
        <w:numPr>
          <w:ilvl w:val="0"/>
          <w:numId w:val="1003"/>
        </w:numPr>
        <w:pStyle w:val="Compact"/>
      </w:pPr>
      <w:r>
        <w:rPr>
          <w:bCs/>
          <w:b/>
        </w:rPr>
        <w:t xml:space="preserve">Urban Identity &amp; Quality of Life:</w:t>
      </w:r>
      <w:r>
        <w:t xml:space="preserve"> </w:t>
      </w:r>
      <w:r>
        <w:t xml:space="preserve">High-quality craftsmanship contributes significantly to the aesthetic value and long-term durability of Ankara's built environment. Supporting carpenters enhances the city's livability and unique urban character, distinguishing it from other rapidly growing Turkish cities.</w:t>
      </w:r>
    </w:p>
    <w:p>
      <w:pPr>
        <w:numPr>
          <w:ilvl w:val="0"/>
          <w:numId w:val="1003"/>
        </w:numPr>
        <w:pStyle w:val="Compact"/>
      </w:pPr>
      <w:r>
        <w:rPr>
          <w:bCs/>
          <w:b/>
        </w:rPr>
        <w:t xml:space="preserve">Social Inclusion:</w:t>
      </w:r>
      <w:r>
        <w:t xml:space="preserve"> </w:t>
      </w:r>
      <w:r>
        <w:t xml:space="preserve">Understanding the challenges faced by carpenters (e.g., migrant workers in workshops, gender dynamics) can inform more inclusive labor market policies within Ankara.</w:t>
      </w:r>
    </w:p>
    <w:bookmarkEnd w:id="23"/>
    <w:bookmarkStart w:id="24" w:name="expected-outcomes-and-dissemination"/>
    <w:p>
      <w:pPr>
        <w:pStyle w:val="Heading2"/>
      </w:pPr>
      <w:r>
        <w:t xml:space="preserve">Expected Outcomes and Dissemination</w:t>
      </w:r>
    </w:p>
    <w:p>
      <w:pPr>
        <w:pStyle w:val="FirstParagraph"/>
      </w:pPr>
      <w:r>
        <w:t xml:space="preserve">The primary output of this Research Proposal will be a detailed academic report titled "</w:t>
      </w:r>
      <w:r>
        <w:rPr>
          <w:iCs/>
          <w:i/>
        </w:rPr>
        <w:t xml:space="preserve">Carpenters of Ankara: Navigating Tradition, Technology, and Urban Growth in Turkey's Capital City</w:t>
      </w:r>
      <w:r>
        <w:t xml:space="preserve">". Key deliverables include:</w:t>
      </w:r>
    </w:p>
    <w:p>
      <w:pPr>
        <w:numPr>
          <w:ilvl w:val="0"/>
          <w:numId w:val="1004"/>
        </w:numPr>
        <w:pStyle w:val="Compact"/>
      </w:pPr>
      <w:r>
        <w:t xml:space="preserve">A comprehensive data analysis report with clear visualizations.</w:t>
      </w:r>
    </w:p>
    <w:p>
      <w:pPr>
        <w:numPr>
          <w:ilvl w:val="0"/>
          <w:numId w:val="1004"/>
        </w:numPr>
        <w:pStyle w:val="Compact"/>
      </w:pPr>
      <w:r>
        <w:t xml:space="preserve">Policy briefs tailored for the Ministry of Labour and Social Security (Turkey), Ankara Metropolitan Municipality Department of Urban Planning, and Vocational Education Institutions in Ankara.</w:t>
      </w:r>
    </w:p>
    <w:p>
      <w:pPr>
        <w:numPr>
          <w:ilvl w:val="0"/>
          <w:numId w:val="1004"/>
        </w:numPr>
        <w:pStyle w:val="Compact"/>
      </w:pPr>
      <w:r>
        <w:t xml:space="preserve">Peer-reviewed academic publications in journals focused on urban studies, construction management, or cultural heritage within Turkey or the broader Middle East context.</w:t>
      </w:r>
    </w:p>
    <w:p>
      <w:pPr>
        <w:numPr>
          <w:ilvl w:val="0"/>
          <w:numId w:val="1004"/>
        </w:numPr>
        <w:pStyle w:val="Compact"/>
      </w:pPr>
      <w:r>
        <w:t xml:space="preserve">Presentation of findings at national conferences relevant to Turkish urban development and skilled trades (e.g., organized by TMMOB - Chamber of Mechanical Engineers).</w:t>
      </w:r>
    </w:p>
    <w:p>
      <w:pPr>
        <w:pStyle w:val="FirstParagraph"/>
      </w:pPr>
      <w:r>
        <w:t xml:space="preserve">By focusing squarely on the lived experience, challenges, and potential of the</w:t>
      </w:r>
      <w:r>
        <w:t xml:space="preserve"> </w:t>
      </w:r>
      <w:r>
        <w:rPr>
          <w:iCs/>
          <w:i/>
        </w:rPr>
        <w:t xml:space="preserve">carpenter</w:t>
      </w:r>
      <w:r>
        <w:t xml:space="preserve"> </w:t>
      </w:r>
      <w:r>
        <w:t xml:space="preserve">within the specific context of Turkey Ankara, this Research Proposal aims to move beyond generic studies. It seeks to generate actionable knowledge that directly benefits Ankara's development trajectory as a modern capital city while safeguarding a crucial element of its skilled labor ecosystem. The success of this project will significantly contribute to understanding how traditional crafts can thrive within contemporary urban frameworks in Turkey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Skilled Carpenters in Turkey Ankara</dc:title>
  <dc:creator/>
  <dc:language>en</dc:language>
  <cp:keywords/>
  <dcterms:created xsi:type="dcterms:W3CDTF">2026-09-25T16:07:37Z</dcterms:created>
  <dcterms:modified xsi:type="dcterms:W3CDTF">2026-09-25T16:07:37Z</dcterms:modified>
</cp:coreProperties>
</file>

<file path=docProps/custom.xml><?xml version="1.0" encoding="utf-8"?>
<Properties xmlns="http://schemas.openxmlformats.org/officeDocument/2006/custom-properties" xmlns:vt="http://schemas.openxmlformats.org/officeDocument/2006/docPropsVTypes"/>
</file>