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8" w:name="X6b26831a19224210402543ef7f3fcedbd414173"/>
    <w:p>
      <w:pPr>
        <w:pStyle w:val="Heading1"/>
      </w:pPr>
      <w:r>
        <w:t xml:space="preserve">Research Proposal: Preserving Heritage Craftsmanship - Traditional Carpenter Practices in Istanbul, Turkey</w:t>
      </w:r>
    </w:p>
    <w:bookmarkStart w:id="20" w:name="introduction-and-background"/>
    <w:p>
      <w:pPr>
        <w:pStyle w:val="Heading2"/>
      </w:pPr>
      <w:r>
        <w:t xml:space="preserve">Introduction and Background</w:t>
      </w:r>
    </w:p>
    <w:p>
      <w:pPr>
        <w:pStyle w:val="FirstParagraph"/>
      </w:pPr>
      <w:r>
        <w:t xml:space="preserve">The city of Istanbul, straddling Europe and Asia with its rich tapestry of Ottoman, Byzantine, and contemporary influences, represents a living museum of architectural heritage. Central to this legacy are the intricate woodwork elements defining historic structures—from the ornate *kārde* (wooden balconies) of Beyoğlu mansions to the sacred interiors of Hagia Sophia’s restored wooden ceilings. Yet, this vital craft is under severe threat. The</w:t>
      </w:r>
      <w:r>
        <w:t xml:space="preserve"> </w:t>
      </w:r>
      <w:r>
        <w:rPr>
          <w:bCs/>
          <w:b/>
        </w:rPr>
        <w:t xml:space="preserve">Research Proposal</w:t>
      </w:r>
      <w:r>
        <w:t xml:space="preserve"> </w:t>
      </w:r>
      <w:r>
        <w:t xml:space="preserve">presented here addresses a critical gap in understanding how traditional</w:t>
      </w:r>
      <w:r>
        <w:t xml:space="preserve"> </w:t>
      </w:r>
      <w:r>
        <w:rPr>
          <w:bCs/>
          <w:b/>
        </w:rPr>
        <w:t xml:space="preserve">Carpenter</w:t>
      </w:r>
      <w:r>
        <w:t xml:space="preserve"> </w:t>
      </w:r>
      <w:r>
        <w:t xml:space="preserve">practices are adapting within the unique urban ecosystem of</w:t>
      </w:r>
      <w:r>
        <w:t xml:space="preserve"> </w:t>
      </w:r>
      <w:r>
        <w:rPr>
          <w:bCs/>
          <w:b/>
        </w:rPr>
        <w:t xml:space="preserve">Turkey Istanbul</w:t>
      </w:r>
      <w:r>
        <w:t xml:space="preserve">. As rapid modernization, globalized construction techniques, and declining apprenticeships jeopardize centuries-old skills, this study aims to document, analyze, and propose actionable strategies for preserving Istanbul’s irreplaceable carpentry heritage before it vanishes.</w:t>
      </w:r>
    </w:p>
    <w:bookmarkEnd w:id="20"/>
    <w:bookmarkStart w:id="21" w:name="problem-statement-and-research-gap"/>
    <w:p>
      <w:pPr>
        <w:pStyle w:val="Heading2"/>
      </w:pPr>
      <w:r>
        <w:t xml:space="preserve">Problem Statement and Research Gap</w:t>
      </w:r>
    </w:p>
    <w:p>
      <w:pPr>
        <w:pStyle w:val="FirstParagraph"/>
      </w:pPr>
      <w:r>
        <w:t xml:space="preserve">While Istanbul’s architectural conservation is widely studied, the specific socio-technical challenges facing its indigenous</w:t>
      </w:r>
      <w:r>
        <w:t xml:space="preserve"> </w:t>
      </w:r>
      <w:r>
        <w:rPr>
          <w:bCs/>
          <w:b/>
        </w:rPr>
        <w:t xml:space="preserve">Carpenter</w:t>
      </w:r>
      <w:r>
        <w:t xml:space="preserve"> </w:t>
      </w:r>
      <w:r>
        <w:t xml:space="preserve">communities remain critically understudied. Existing literature focuses on building materials or historical styles but neglects the human element—the master artisans (often called *ustalar*) who possess tacit knowledge of local woods (like Anatolian pine and oak), traditional joinery (*çift kavşak*), and culturally specific ornamentation. This</w:t>
      </w:r>
      <w:r>
        <w:t xml:space="preserve"> </w:t>
      </w:r>
      <w:r>
        <w:rPr>
          <w:bCs/>
          <w:b/>
        </w:rPr>
        <w:t xml:space="preserve">Research Proposal</w:t>
      </w:r>
      <w:r>
        <w:t xml:space="preserve"> </w:t>
      </w:r>
      <w:r>
        <w:t xml:space="preserve">identifies a significant gap: no comprehensive study has examined how Istanbul-based</w:t>
      </w:r>
      <w:r>
        <w:t xml:space="preserve"> </w:t>
      </w:r>
      <w:r>
        <w:rPr>
          <w:bCs/>
          <w:b/>
        </w:rPr>
        <w:t xml:space="preserve">Carpenter</w:t>
      </w:r>
      <w:r>
        <w:t xml:space="preserve">s navigate economic pressures, legal constraints, and cultural shifts while maintaining authenticity in high-value heritage projects. Crucially, current Turkish government conservation policies (e.g., Istanbul Metropolitan Municipality’s *İstanbul Tarihi Çevre Koruma Planı*) lack specific provisions for craft skill preservation, prioritizing speed over tradition.</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practices among active artisans in Istanbul through ethnographic fieldwork.</w:t>
      </w:r>
    </w:p>
    <w:p>
      <w:pPr>
        <w:numPr>
          <w:ilvl w:val="0"/>
          <w:numId w:val="1001"/>
        </w:numPr>
        <w:pStyle w:val="Compact"/>
      </w:pPr>
      <w:r>
        <w:t xml:space="preserve">To identify key challenges (economic, educational, regulatory) threatening the transmission of these skills within the Istanbul context.</w:t>
      </w:r>
    </w:p>
    <w:p>
      <w:pPr>
        <w:numPr>
          <w:ilvl w:val="0"/>
          <w:numId w:val="1001"/>
        </w:numPr>
        <w:pStyle w:val="Compact"/>
      </w:pPr>
      <w:r>
        <w:t xml:space="preserve">To analyze case studies of successful heritage conservation projects where traditional</w:t>
      </w:r>
      <w:r>
        <w:t xml:space="preserve"> </w:t>
      </w:r>
      <w:r>
        <w:rPr>
          <w:bCs/>
          <w:b/>
        </w:rPr>
        <w:t xml:space="preserve">Carpenter</w:t>
      </w:r>
      <w:r>
        <w:t xml:space="preserve"> </w:t>
      </w:r>
      <w:r>
        <w:t xml:space="preserve">expertise was integral (e.g., Galata Bridge restoration, Süleymaniye Mosque courtyard repairs).</w:t>
      </w:r>
    </w:p>
    <w:p>
      <w:pPr>
        <w:numPr>
          <w:ilvl w:val="0"/>
          <w:numId w:val="1001"/>
        </w:numPr>
        <w:pStyle w:val="Compact"/>
      </w:pPr>
      <w:r>
        <w:t xml:space="preserve">To develop evidence-based recommendations for integrating traditional carpentry into Istanbul’s urban conservation strategy.</w:t>
      </w:r>
    </w:p>
    <w:bookmarkEnd w:id="22"/>
    <w:bookmarkStart w:id="23" w:name="Xc19b58bd5d6c0f7886e380a0e5bed4102be1bab"/>
    <w:p>
      <w:pPr>
        <w:pStyle w:val="Heading2"/>
      </w:pPr>
      <w:r>
        <w:t xml:space="preserve">Literature Review: Context in Turkey Istanbul</w:t>
      </w:r>
    </w:p>
    <w:p>
      <w:pPr>
        <w:pStyle w:val="FirstParagraph"/>
      </w:pPr>
      <w:r>
        <w:t xml:space="preserve">Previous scholarship on Turkish craftsmanship (e.g., Sözen, 1998; Özbay, 2015) emphasizes Ottoman-era architectural significance but rarely addresses contemporary practice. Studies on Istanbul’s *kâğıthane* (woodworking districts) focus on economic decline without engaging with artisan voices (Aydın, 2020). Notably, no research has mapped the geographic distribution of master</w:t>
      </w:r>
      <w:r>
        <w:t xml:space="preserve"> </w:t>
      </w:r>
      <w:r>
        <w:rPr>
          <w:bCs/>
          <w:b/>
        </w:rPr>
        <w:t xml:space="preserve">Carpenter</w:t>
      </w:r>
      <w:r>
        <w:t xml:space="preserve"> </w:t>
      </w:r>
      <w:r>
        <w:t xml:space="preserve">workshops across Istanbul’s historic districts (*eskişehir* vs. newly developed zones), nor quantified how global competition impacts their livelihoods. This</w:t>
      </w:r>
      <w:r>
        <w:t xml:space="preserve"> </w:t>
      </w:r>
      <w:r>
        <w:rPr>
          <w:bCs/>
          <w:b/>
        </w:rPr>
        <w:t xml:space="preserve">Research Proposal</w:t>
      </w:r>
      <w:r>
        <w:t xml:space="preserve"> </w:t>
      </w:r>
      <w:r>
        <w:t xml:space="preserve">bridges this gap by centering on Istanbul’s lived reality—where a single master carpenter may work on a 16th-century *mescit* (mosque) one week and a modern luxury apartment the next, facing starkly different demands.</w:t>
      </w:r>
    </w:p>
    <w:bookmarkEnd w:id="23"/>
    <w:bookmarkStart w:id="24" w:name="methodology-istanbul-centric-approach"/>
    <w:p>
      <w:pPr>
        <w:pStyle w:val="Heading2"/>
      </w:pPr>
      <w:r>
        <w:t xml:space="preserve">Methodology: Istanbul-Centric Approach</w:t>
      </w:r>
    </w:p>
    <w:p>
      <w:pPr>
        <w:pStyle w:val="FirstParagraph"/>
      </w:pPr>
      <w:r>
        <w:t xml:space="preserve">This qualitative study employs mixed methods grounded in Istanbul’s unique landscape:</w:t>
      </w:r>
    </w:p>
    <w:p>
      <w:pPr>
        <w:numPr>
          <w:ilvl w:val="0"/>
          <w:numId w:val="1002"/>
        </w:numPr>
        <w:pStyle w:val="Compact"/>
      </w:pPr>
      <w:r>
        <w:rPr>
          <w:bCs/>
          <w:b/>
        </w:rPr>
        <w:t xml:space="preserve">Participant Observation:</w:t>
      </w:r>
      <w:r>
        <w:t xml:space="preserve"> </w:t>
      </w:r>
      <w:r>
        <w:t xml:space="preserve">Immersion in three key workshops across Beyoğlu, Fatih, and Kadıköy (areas with high heritage density) to document daily workflows.</w:t>
      </w:r>
    </w:p>
    <w:p>
      <w:pPr>
        <w:numPr>
          <w:ilvl w:val="0"/>
          <w:numId w:val="1002"/>
        </w:numPr>
        <w:pStyle w:val="Compact"/>
      </w:pPr>
      <w:r>
        <w:rPr>
          <w:bCs/>
          <w:b/>
        </w:rPr>
        <w:t xml:space="preserve">Semi-Structured Interviews:</w:t>
      </w:r>
      <w:r>
        <w:t xml:space="preserve"> </w:t>
      </w:r>
      <w:r>
        <w:t xml:space="preserve">25 in-depth interviews with master artisans (min. 10 years’ experience), young apprentices (&lt;25 years), and municipal conservation officers in</w:t>
      </w:r>
      <w:r>
        <w:t xml:space="preserve"> </w:t>
      </w:r>
      <w:r>
        <w:rPr>
          <w:bCs/>
          <w:b/>
        </w:rPr>
        <w:t xml:space="preserve">Turkey Istanbul</w:t>
      </w:r>
      <w:r>
        <w:t xml:space="preserve">.</w:t>
      </w:r>
    </w:p>
    <w:p>
      <w:pPr>
        <w:numPr>
          <w:ilvl w:val="0"/>
          <w:numId w:val="1002"/>
        </w:numPr>
        <w:pStyle w:val="Compact"/>
      </w:pPr>
      <w:r>
        <w:rPr>
          <w:bCs/>
          <w:b/>
        </w:rPr>
        <w:t xml:space="preserve">Case Study Analysis:</w:t>
      </w:r>
      <w:r>
        <w:t xml:space="preserve"> </w:t>
      </w:r>
      <w:r>
        <w:t xml:space="preserve">Comparative review of 5 recent heritage projects where traditional carpentry was used vs. those relying on prefabricated materials.</w:t>
      </w:r>
    </w:p>
    <w:p>
      <w:pPr>
        <w:numPr>
          <w:ilvl w:val="0"/>
          <w:numId w:val="1002"/>
        </w:numPr>
        <w:pStyle w:val="Compact"/>
      </w:pPr>
      <w:r>
        <w:rPr>
          <w:bCs/>
          <w:b/>
        </w:rPr>
        <w:t xml:space="preserve">Geospatial Mapping:</w:t>
      </w:r>
      <w:r>
        <w:t xml:space="preserve"> </w:t>
      </w:r>
      <w:r>
        <w:t xml:space="preserve">Using GIS to map workshop locations against Istanbul’s heritage zones and construction permit data (2018–2023) to identify vulnerability hotspots.</w:t>
      </w:r>
    </w:p>
    <w:bookmarkEnd w:id="24"/>
    <w:bookmarkStart w:id="25" w:name="Xac48b95a6d98030adc075f4764d203b784bb953"/>
    <w:p>
      <w:pPr>
        <w:pStyle w:val="Heading2"/>
      </w:pPr>
      <w:r>
        <w:t xml:space="preserve">Expected Significance for Turkey Istanbul</w:t>
      </w:r>
    </w:p>
    <w:p>
      <w:pPr>
        <w:pStyle w:val="FirstParagraph"/>
      </w:pPr>
      <w:r>
        <w:t xml:space="preserve">The findings will deliver immediate, actionable value for Istanbul. First, it will create a publicly accessible digital archive of traditional techniques—crucial as many artisans lack written records. Second, the research directly informs policy: by quantifying how much heritage work depends on skilled</w:t>
      </w:r>
      <w:r>
        <w:t xml:space="preserve"> </w:t>
      </w:r>
      <w:r>
        <w:rPr>
          <w:bCs/>
          <w:b/>
        </w:rPr>
        <w:t xml:space="preserve">Carpenter</w:t>
      </w:r>
      <w:r>
        <w:t xml:space="preserve"> </w:t>
      </w:r>
      <w:r>
        <w:t xml:space="preserve">labor (e.g., "87% of Ottoman-era wooden elements require artisan restoration"), it provides evidence for Istanbul Metropolitan Municipality to revise conservation funding criteria. Third, it proposes a pilot apprenticeship program with Istanbul Technical University’s Faculty of Architecture, embedding traditional carpentry into formal education—a model replicable across</w:t>
      </w:r>
      <w:r>
        <w:t xml:space="preserve"> </w:t>
      </w:r>
      <w:r>
        <w:rPr>
          <w:bCs/>
          <w:b/>
        </w:rPr>
        <w:t xml:space="preserve">Turkey</w:t>
      </w:r>
      <w:r>
        <w:t xml:space="preserve">. Crucially, this work challenges the misconception that "traditional" crafts are obsolete; instead, it positions them as essential to Istanbul’s economic identity (e.g., heritage tourism contributes 18% to Istanbul’s service sector).</w:t>
      </w:r>
    </w:p>
    <w:bookmarkEnd w:id="25"/>
    <w:bookmarkStart w:id="26" w:name="timeline-and-ethical-considerations"/>
    <w:p>
      <w:pPr>
        <w:pStyle w:val="Heading2"/>
      </w:pPr>
      <w:r>
        <w:t xml:space="preserve">Timeline and Ethical Considerations</w:t>
      </w:r>
    </w:p>
    <w:p>
      <w:pPr>
        <w:pStyle w:val="FirstParagraph"/>
      </w:pPr>
      <w:r>
        <w:t xml:space="preserve">Conducted over 14 months within</w:t>
      </w:r>
      <w:r>
        <w:t xml:space="preserve"> </w:t>
      </w:r>
      <w:r>
        <w:rPr>
          <w:bCs/>
          <w:b/>
        </w:rPr>
        <w:t xml:space="preserve">Turkey Istanbul</w:t>
      </w:r>
      <w:r>
        <w:t xml:space="preserve">, the project adheres strictly to ethical guidelines. All participants will receive informed consent in Turkish, with compensation for time. Data privacy is prioritized via anonymization (e.g., using "Master Usta of Balat" instead of names). The study collaborates with the Istanbul Cultural Heritage Foundation and local *Kurumsal Sanatçılık* (Institutional Artisan) associations to ensure community ownership.</w:t>
      </w:r>
    </w:p>
    <w:bookmarkEnd w:id="26"/>
    <w:bookmarkStart w:id="27" w:name="conclusion"/>
    <w:p>
      <w:pPr>
        <w:pStyle w:val="Heading2"/>
      </w:pPr>
      <w:r>
        <w:t xml:space="preserve">Conclusion</w:t>
      </w:r>
    </w:p>
    <w:p>
      <w:pPr>
        <w:pStyle w:val="FirstParagraph"/>
      </w:pPr>
      <w:r>
        <w:t xml:space="preserve">Istanbul’s architectural soul is woven through its woodwork—each carved *mashrabiya* screen, each hand-forged door hinge tells a story of resilience. This</w:t>
      </w:r>
      <w:r>
        <w:t xml:space="preserve"> </w:t>
      </w:r>
      <w:r>
        <w:rPr>
          <w:bCs/>
          <w:b/>
        </w:rPr>
        <w:t xml:space="preserve">Research Proposal</w:t>
      </w:r>
      <w:r>
        <w:t xml:space="preserve"> </w:t>
      </w:r>
      <w:r>
        <w:t xml:space="preserve">argues that preserving the skill of the traditional</w:t>
      </w:r>
      <w:r>
        <w:t xml:space="preserve"> </w:t>
      </w:r>
      <w:r>
        <w:rPr>
          <w:bCs/>
          <w:b/>
        </w:rPr>
        <w:t xml:space="preserve">Carpenter</w:t>
      </w:r>
      <w:r>
        <w:t xml:space="preserve"> </w:t>
      </w:r>
      <w:r>
        <w:t xml:space="preserve">is not merely about saving old buildings; it is about safeguarding Istanbul’s cultural continuity in a rapidly globalizing world. As the city faces unprecedented development pressures, this project offers a roadmap to ensure that when we speak of Istanbul’s heritage, we do so with hands that can still shape it. Without urgent intervention, the final</w:t>
      </w:r>
      <w:r>
        <w:t xml:space="preserve"> </w:t>
      </w:r>
      <w:r>
        <w:rPr>
          <w:bCs/>
          <w:b/>
        </w:rPr>
        <w:t xml:space="preserve">Carpenter</w:t>
      </w:r>
      <w:r>
        <w:t xml:space="preserve"> </w:t>
      </w:r>
      <w:r>
        <w:t xml:space="preserve">in Istanbul may not be replaced—but the tradition they carry will be lost forever. This research is not just an academic endeavor; it is a cultural emergency response for</w:t>
      </w:r>
      <w:r>
        <w:t xml:space="preserve"> </w:t>
      </w:r>
      <w:r>
        <w:rPr>
          <w:bCs/>
          <w:b/>
        </w:rPr>
        <w:t xml:space="preserve">Turkey Istanbul</w:t>
      </w:r>
      <w:r>
        <w:t xml:space="preserv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Craftsmanship - Traditional Carpenter Practices in Istanbul, Turkey</dc:title>
  <dc:creator/>
  <dc:language>en</dc:language>
  <cp:keywords/>
  <dcterms:created xsi:type="dcterms:W3CDTF">2025-12-11T15:48:02Z</dcterms:created>
  <dcterms:modified xsi:type="dcterms:W3CDTF">2025-12-11T15:48:02Z</dcterms:modified>
</cp:coreProperties>
</file>

<file path=docProps/custom.xml><?xml version="1.0" encoding="utf-8"?>
<Properties xmlns="http://schemas.openxmlformats.org/officeDocument/2006/custom-properties" xmlns:vt="http://schemas.openxmlformats.org/officeDocument/2006/docPropsVTypes"/>
</file>