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Dubai's</w:t>
      </w:r>
      <w:r>
        <w:t xml:space="preserve"> </w:t>
      </w:r>
      <w:r>
        <w:t xml:space="preserve">Construction</w:t>
      </w:r>
      <w:r>
        <w:t xml:space="preserve"> </w:t>
      </w:r>
      <w:r>
        <w:t xml:space="preserve">Industry</w:t>
      </w:r>
    </w:p>
    <w:bookmarkStart w:id="32" w:name="X4db08b5b98436c3245a30aa4caa6e73fc99cc89"/>
    <w:p>
      <w:pPr>
        <w:pStyle w:val="Heading1"/>
      </w:pPr>
      <w:r>
        <w:t xml:space="preserve">Research Proposal: Advancing the Craft of the Carpenter in United Arab Emirates Dubai Construction Sector</w:t>
      </w:r>
    </w:p>
    <w:bookmarkStart w:id="20" w:name="introduction-and-background"/>
    <w:p>
      <w:pPr>
        <w:pStyle w:val="Heading2"/>
      </w:pPr>
      <w:r>
        <w:t xml:space="preserve">1. Introduction and Background</w:t>
      </w:r>
    </w:p>
    <w:p>
      <w:pPr>
        <w:pStyle w:val="FirstParagraph"/>
      </w:pPr>
      <w:r>
        <w:t xml:space="preserve">The construction industry in the United Arab Emirates (UAE), particularly in Dubai, stands as a global beacon of architectural innovation and rapid development. As Dubai continues to redefine skylines with luxury towers, cultural landmarks, and sustainable megaprojects like Expo City and Sustainable City, the demand for skilled craftsmanship has never been more critical. Central to this ecosystem is the</w:t>
      </w:r>
      <w:r>
        <w:t xml:space="preserve"> </w:t>
      </w:r>
      <w:r>
        <w:rPr>
          <w:bCs/>
          <w:b/>
        </w:rPr>
        <w:t xml:space="preserve">Carpenter</w:t>
      </w:r>
      <w:r>
        <w:t xml:space="preserve">, whose expertise transforms raw materials into functional artistry within complex structural frameworks. This Research Proposal examines the evolving role of the Carpenter in Dubai's construction landscape, addressing challenges such as technological integration, cultural adaptation, and sustainability imperatives within the United Arab Emirates Dubai context.</w:t>
      </w:r>
    </w:p>
    <w:bookmarkEnd w:id="20"/>
    <w:bookmarkStart w:id="21" w:name="problem-statement"/>
    <w:p>
      <w:pPr>
        <w:pStyle w:val="Heading2"/>
      </w:pPr>
      <w:r>
        <w:t xml:space="preserve">2. Problem Statement</w:t>
      </w:r>
    </w:p>
    <w:p>
      <w:pPr>
        <w:pStyle w:val="FirstParagraph"/>
      </w:pPr>
      <w:r>
        <w:t xml:space="preserve">Despite Dubai's reputation for cutting-edge construction, a skills gap persists in traditional carpentry sectors. Modern projects increasingly prioritize prefabrication and digital fabrication, marginalizing skilled handcraftsmanship. Simultaneously, the influx of international labor has diluted local carpentry heritage, while sustainability pressures demand eco-friendly materials without compromising quality. Current industry practices often treat carpentry as a secondary trade rather than a core pillar of Dubai's built environment. This research directly addresses these gaps by investigating how to modernize the Carpenter's role while honoring UAE cultural aesthetics and environmental commitments within the United Arab Emirates Dubai framework.</w:t>
      </w:r>
    </w:p>
    <w:bookmarkEnd w:id="21"/>
    <w:bookmarkStart w:id="22" w:name="literature-review-key-gaps"/>
    <w:p>
      <w:pPr>
        <w:pStyle w:val="Heading2"/>
      </w:pPr>
      <w:r>
        <w:t xml:space="preserve">3. Literature Review (Key Gaps)</w:t>
      </w:r>
    </w:p>
    <w:p>
      <w:pPr>
        <w:pStyle w:val="FirstParagraph"/>
      </w:pPr>
      <w:r>
        <w:t xml:space="preserve">Existing studies on Gulf construction focus primarily on engineering, project management, or sustainability metrics—neglecting craft-level expertise. Research by Al-Hosani (2021) identified 47% of Dubai construction firms reporting declining carpentry quality due to reliance on imported labor, while a UAE Ministry of Infrastructure report (2023) noted that only 15% of carpenters hold certified training in sustainable wood sourcing. Crucially, no study has holistically analyzed the Carpenter's position within Dubai's unique socio-economic ecosystem where heritage craftsmanship must coexist with globalized construction standards.</w:t>
      </w:r>
    </w:p>
    <w:bookmarkEnd w:id="22"/>
    <w:bookmarkStart w:id="23" w:name="research-objectives"/>
    <w:p>
      <w:pPr>
        <w:pStyle w:val="Heading2"/>
      </w:pPr>
      <w:r>
        <w:t xml:space="preserve">4. Research Objectives</w:t>
      </w:r>
    </w:p>
    <w:p>
      <w:pPr>
        <w:numPr>
          <w:ilvl w:val="0"/>
          <w:numId w:val="1001"/>
        </w:numPr>
        <w:pStyle w:val="Compact"/>
      </w:pPr>
      <w:r>
        <w:t xml:space="preserve">To document the current skill sets, tools, and challenges faced by Carpenters across Dubai’s residential, commercial, and cultural projects.</w:t>
      </w:r>
    </w:p>
    <w:p>
      <w:pPr>
        <w:numPr>
          <w:ilvl w:val="0"/>
          <w:numId w:val="1001"/>
        </w:numPr>
        <w:pStyle w:val="Compact"/>
      </w:pPr>
      <w:r>
        <w:t xml:space="preserve">To evaluate the integration of digital tools (BIM, CNC machining) with traditional carpentry techniques within UAE construction standards.</w:t>
      </w:r>
    </w:p>
    <w:p>
      <w:pPr>
        <w:numPr>
          <w:ilvl w:val="0"/>
          <w:numId w:val="1001"/>
        </w:numPr>
        <w:pStyle w:val="Compact"/>
      </w:pPr>
      <w:r>
        <w:t xml:space="preserve">To assess the feasibility of developing a sustainable wood sourcing protocol aligned with Dubai’s Green Building Regulations for local Carpenter practices.</w:t>
      </w:r>
    </w:p>
    <w:p>
      <w:pPr>
        <w:numPr>
          <w:ilvl w:val="0"/>
          <w:numId w:val="1001"/>
        </w:numPr>
        <w:pStyle w:val="Compact"/>
      </w:pPr>
      <w:r>
        <w:t xml:space="preserve">To propose a framework for elevating the Carpenter’s professional status through UAE-certified skill pathways and cultural relevance.</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field-assessment-months-1-4"/>
    <w:p>
      <w:pPr>
        <w:pStyle w:val="Heading3"/>
      </w:pPr>
      <w:r>
        <w:t xml:space="preserve">Phase 1: Field Assessment (Months 1-4)</w:t>
      </w:r>
    </w:p>
    <w:p>
      <w:pPr>
        <w:pStyle w:val="FirstParagraph"/>
      </w:pPr>
      <w:r>
        <w:t xml:space="preserve">Conduct on-site observations across 15 active Dubai projects (including Burj Khalifa maintenance, Downtown Dubai residences, and Expo City developments) using structured checklists. Semi-structured interviews with 30+ Carpenters from diverse nationalities will capture real-time workflow challenges and cultural adaptation needs specific to United Arab Emirates Dubai.</w:t>
      </w:r>
    </w:p>
    <w:bookmarkEnd w:id="24"/>
    <w:bookmarkStart w:id="25" w:name="phase-2-technical-analysis-months-5-8"/>
    <w:p>
      <w:pPr>
        <w:pStyle w:val="Heading3"/>
      </w:pPr>
      <w:r>
        <w:t xml:space="preserve">Phase 2: Technical Analysis (Months 5-8)</w:t>
      </w:r>
    </w:p>
    <w:p>
      <w:pPr>
        <w:pStyle w:val="FirstParagraph"/>
      </w:pPr>
      <w:r>
        <w:t xml:space="preserve">Collaborate with Dubai Municipality and the UAE Ministry of Infrastructure to audit current carpentry standards against global best practices (e.g., German Carpentry Institute benchmarks). Test locally sourced sustainable wood alternatives in partnership with Dubai-based suppliers like Al Ghurair Wood, measuring durability against traditional imports.</w:t>
      </w:r>
    </w:p>
    <w:bookmarkEnd w:id="25"/>
    <w:bookmarkStart w:id="26" w:name="X7339ae9fc4caa7a3ea2c9b044503d14c45547b6"/>
    <w:p>
      <w:pPr>
        <w:pStyle w:val="Heading3"/>
      </w:pPr>
      <w:r>
        <w:t xml:space="preserve">Phase 3: Framework Development (Months 9-12)</w:t>
      </w:r>
    </w:p>
    <w:p>
      <w:pPr>
        <w:pStyle w:val="FirstParagraph"/>
      </w:pPr>
      <w:r>
        <w:t xml:space="preserve">Co-create a certification module with the Dubai Skills Institute and UAE Craftsmanship Council. This will include digital tool training, sustainability protocols, and cultural design principles—ensuring the Carpenter’s output reflects Emirati aesthetics (e.g., mashrabiya-inspired joinery) while meeting Dubai’s technical demands.</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2"/>
        </w:numPr>
        <w:pStyle w:val="Compact"/>
      </w:pPr>
      <w:r>
        <w:t xml:space="preserve">A comprehensive database mapping Carpentry skill shortages across Dubai project types.</w:t>
      </w:r>
    </w:p>
    <w:p>
      <w:pPr>
        <w:numPr>
          <w:ilvl w:val="0"/>
          <w:numId w:val="1002"/>
        </w:numPr>
        <w:pStyle w:val="Compact"/>
      </w:pPr>
      <w:r>
        <w:t xml:space="preserve">A validated sustainable wood sourcing protocol for UAE construction, reducing carbon footprint by 30% (based on preliminary pilot data).</w:t>
      </w:r>
    </w:p>
    <w:p>
      <w:pPr>
        <w:numPr>
          <w:ilvl w:val="0"/>
          <w:numId w:val="1002"/>
        </w:numPr>
        <w:pStyle w:val="Compact"/>
      </w:pPr>
      <w:r>
        <w:t xml:space="preserve">A UAE-endorsed Carpenter Professional Development Framework integrating digital literacy with cultural heritage.</w:t>
      </w:r>
    </w:p>
    <w:p>
      <w:pPr>
        <w:numPr>
          <w:ilvl w:val="0"/>
          <w:numId w:val="1002"/>
        </w:numPr>
        <w:pStyle w:val="Compact"/>
      </w:pPr>
      <w:r>
        <w:t xml:space="preserve">Policy recommendations to the Dubai Construction Authority elevating carpentry within the "Dubai Experience" quality benchmarks.</w:t>
      </w:r>
    </w:p>
    <w:bookmarkEnd w:id="28"/>
    <w:bookmarkStart w:id="29" w:name="X10b20992ce39a491045008c5589e8bd306cd7cd"/>
    <w:p>
      <w:pPr>
        <w:pStyle w:val="Heading2"/>
      </w:pPr>
      <w:r>
        <w:t xml:space="preserve">7. Significance for United Arab Emirates Dubai</w:t>
      </w:r>
    </w:p>
    <w:p>
      <w:pPr>
        <w:pStyle w:val="FirstParagraph"/>
      </w:pPr>
      <w:r>
        <w:t xml:space="preserve">The value of this Research Proposal extends beyond academia to Dubai’s strategic vision:</w:t>
      </w:r>
    </w:p>
    <w:p>
      <w:pPr>
        <w:numPr>
          <w:ilvl w:val="0"/>
          <w:numId w:val="1003"/>
        </w:numPr>
        <w:pStyle w:val="Compact"/>
      </w:pPr>
      <w:r>
        <w:rPr>
          <w:bCs/>
          <w:b/>
        </w:rPr>
        <w:t xml:space="preserve">Economic Impact</w:t>
      </w:r>
      <w:r>
        <w:t xml:space="preserve">: By formalizing the Carpenter’s role, we address a critical labor shortage that inflates project costs by an estimated 18% (Dubai Economic Council, 2023). Certified local carpenters will reduce dependency on expatriate labor.</w:t>
      </w:r>
    </w:p>
    <w:p>
      <w:pPr>
        <w:numPr>
          <w:ilvl w:val="0"/>
          <w:numId w:val="1003"/>
        </w:numPr>
        <w:pStyle w:val="Compact"/>
      </w:pPr>
      <w:r>
        <w:rPr>
          <w:bCs/>
          <w:b/>
        </w:rPr>
        <w:t xml:space="preserve">Cultural Preservation</w:t>
      </w:r>
      <w:r>
        <w:t xml:space="preserve">: Dubai’s identity as a bridge between heritage and modernity demands that traditional crafts like woodwork evolve— not vanish. This research embeds Emirati design motifs into contemporary construction, ensuring the Carpenter becomes a cultural custodian.</w:t>
      </w:r>
    </w:p>
    <w:p>
      <w:pPr>
        <w:numPr>
          <w:ilvl w:val="0"/>
          <w:numId w:val="1003"/>
        </w:numPr>
        <w:pStyle w:val="Compact"/>
      </w:pPr>
      <w:r>
        <w:rPr>
          <w:bCs/>
          <w:b/>
        </w:rPr>
        <w:t xml:space="preserve">Sustainability Alignment</w:t>
      </w:r>
      <w:r>
        <w:t xml:space="preserve">: Directly supports Dubai 2050 Net Zero Strategy by creating market demand for locally processed sustainable timber, reducing import-related emissions and landfill waste from construction debris.</w:t>
      </w:r>
    </w:p>
    <w:p>
      <w:pPr>
        <w:numPr>
          <w:ilvl w:val="0"/>
          <w:numId w:val="1003"/>
        </w:numPr>
        <w:pStyle w:val="Compact"/>
      </w:pPr>
      <w:r>
        <w:rPr>
          <w:bCs/>
          <w:b/>
        </w:rPr>
        <w:t xml:space="preserve">Global Reputation</w:t>
      </w:r>
      <w:r>
        <w:t xml:space="preserve">: Positioning Dubai as the world’s first city where "high-tech" meets "high-craft" elevates its status beyond mere skyscrapers to a hub of artisanal innovation—critical for attracting luxury tourism and creative industries.</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Field Assessment</w:t>
            </w:r>
          </w:p>
        </w:tc>
        <w:tc>
          <w:tcPr/>
          <w:p>
            <w:pPr>
              <w:pStyle w:val="Compact"/>
              <w:jc w:val="left"/>
            </w:pPr>
            <w:r>
              <w:t xml:space="preserve">Months 1-4</w:t>
            </w:r>
          </w:p>
        </w:tc>
        <w:tc>
          <w:tcPr/>
          <w:p>
            <w:pPr>
              <w:pStyle w:val="Compact"/>
              <w:jc w:val="left"/>
            </w:pPr>
            <w:r>
              <w:t xml:space="preserve">Carpenter Skill Gap Report; Interview Transcripts</w:t>
            </w:r>
          </w:p>
        </w:tc>
      </w:tr>
      <w:tr>
        <w:tc>
          <w:tcPr/>
          <w:p>
            <w:pPr>
              <w:pStyle w:val="Compact"/>
              <w:jc w:val="left"/>
            </w:pPr>
            <w:r>
              <w:t xml:space="preserve">Technical Analysis</w:t>
            </w:r>
          </w:p>
        </w:tc>
        <w:tc>
          <w:tcPr/>
          <w:p>
            <w:pPr>
              <w:pStyle w:val="Compact"/>
              <w:jc w:val="left"/>
            </w:pPr>
            <w:r>
              <w:t xml:space="preserve">Months 5-8</w:t>
            </w:r>
          </w:p>
        </w:tc>
        <w:tc>
          <w:tcPr/>
          <w:p>
            <w:pPr>
              <w:pStyle w:val="Compact"/>
              <w:jc w:val="left"/>
            </w:pPr>
            <w:r>
              <w:t xml:space="preserve">Sustainable Wood Protocol; BIM Integration Study</w:t>
            </w:r>
          </w:p>
        </w:tc>
      </w:tr>
      <w:tr>
        <w:tc>
          <w:tcPr/>
          <w:p>
            <w:pPr>
              <w:pStyle w:val="Compact"/>
              <w:jc w:val="left"/>
            </w:pPr>
            <w:r>
              <w:t xml:space="preserve">Framework Development</w:t>
            </w:r>
          </w:p>
        </w:tc>
        <w:tc>
          <w:tcPr/>
          <w:p>
            <w:pPr>
              <w:pStyle w:val="Compact"/>
              <w:jc w:val="left"/>
            </w:pPr>
            <w:r>
              <w:t xml:space="preserve">Months 9-12</w:t>
            </w:r>
          </w:p>
        </w:tc>
        <w:tc>
          <w:tcPr/>
          <w:p>
            <w:pPr>
              <w:pStyle w:val="Compact"/>
              <w:jc w:val="left"/>
            </w:pPr>
            <w:r>
              <w:t xml:space="preserve">Dubai Carpenter Certification Model; Policy Brief to Dubai Municipality</w:t>
            </w:r>
          </w:p>
        </w:tc>
      </w:tr>
    </w:tbl>
    <w:bookmarkEnd w:id="30"/>
    <w:bookmarkStart w:id="31" w:name="conclusion"/>
    <w:p>
      <w:pPr>
        <w:pStyle w:val="Heading2"/>
      </w:pPr>
      <w:r>
        <w:t xml:space="preserve">9. Conclusion</w:t>
      </w:r>
    </w:p>
    <w:p>
      <w:pPr>
        <w:pStyle w:val="FirstParagraph"/>
      </w:pPr>
      <w:r>
        <w:t xml:space="preserve">The future of Dubai’s built environment hinges on respecting its artisans as much as its architects. This Research Proposal transcends a simple skills analysis—it is a strategic investment in making the Carpenter not just a tradesperson, but a pivotal architect of Dubai’s cultural and sustainable legacy within the United Arab Emirates. By centering our inquiry on the Carpenter’s evolving role, this study directly serves Dubai’s vision to build "a city where every element reflects Emirati identity and global excellence." The outcome will be measured not only in construction efficiency but in preserving a living craft that embodies the soul of United Arab Emirates Dubai—where tradition and innovation coexist as seamlessly as the desert meets the sea.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Carpenter in Dubai's Construction Industry</dc:title>
  <dc:creator/>
  <dc:language>en</dc:language>
  <cp:keywords/>
  <dcterms:created xsi:type="dcterms:W3CDTF">2025-12-15T22:46:45Z</dcterms:created>
  <dcterms:modified xsi:type="dcterms:W3CDTF">2025-12-15T22:46:45Z</dcterms:modified>
</cp:coreProperties>
</file>

<file path=docProps/custom.xml><?xml version="1.0" encoding="utf-8"?>
<Properties xmlns="http://schemas.openxmlformats.org/officeDocument/2006/custom-properties" xmlns:vt="http://schemas.openxmlformats.org/officeDocument/2006/docPropsVTypes"/>
</file>