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56f97e531c311d028d3f63c2054a167356e551d"/>
    <w:p>
      <w:pPr>
        <w:pStyle w:val="Heading1"/>
      </w:pPr>
      <w:r>
        <w:t xml:space="preserve">Research Proposal: The Evolving Role of the Carpenter in United States Houston</w:t>
      </w:r>
    </w:p>
    <w:bookmarkStart w:id="20" w:name="introduction"/>
    <w:p>
      <w:pPr>
        <w:pStyle w:val="Heading2"/>
      </w:pPr>
      <w:r>
        <w:t xml:space="preserve">Introduction</w:t>
      </w:r>
    </w:p>
    <w:p>
      <w:pPr>
        <w:pStyle w:val="FirstParagraph"/>
      </w:pPr>
      <w:r>
        <w:t xml:space="preserve">The construction industry remains a cornerstone of economic development in the United States, with Houston, Texas emerging as one of the nation's fastest-growing metropolitan centers. As urban expansion accelerates across Greater Houston, the demand for skilled tradespeople—particularly carpenters—has surged to unprecedented levels. This Research Proposal addresses a critical gap in understanding how traditional carpentry roles are adapting to contemporary challenges in United States Houston. With Houston projected to add over 500,000 residents by 2035 (Houston-Galveston Area Council, 2023), the Carpenter profession stands at a pivotal juncture where technological innovation, workforce demographics, and sustainable building practices intersect. This study will comprehensively analyze the current state of carpentry in Houston to inform industry standards, educational pathways, and policy frameworks essential for future growth.</w:t>
      </w:r>
    </w:p>
    <w:bookmarkEnd w:id="20"/>
    <w:bookmarkStart w:id="21" w:name="background-and-problem-statement"/>
    <w:p>
      <w:pPr>
        <w:pStyle w:val="Heading2"/>
      </w:pPr>
      <w:r>
        <w:t xml:space="preserve">Background and Problem Statement</w:t>
      </w:r>
    </w:p>
    <w:p>
      <w:pPr>
        <w:pStyle w:val="FirstParagraph"/>
      </w:pPr>
      <w:r>
        <w:t xml:space="preserve">Houston's construction boom—driven by energy sector resilience, healthcare infrastructure expansion, and housing shortages—has placed immense pressure on the carpentry workforce. Recent data from the Texas Workforce Commission reveals a 17% vacancy rate for skilled carpenters in Harris County (2023), directly contributing to project delays and increased costs. Simultaneously, the aging workforce presents a looming crisis: 45% of Houston-based carpenters are over 50 years old, with minimal pipeline for new entrants (National Association of Home Builders, 2024). Crucially, existing studies focus narrowly on national trends without addressing Houston's unique context—its hurricane-prone environment, multicultural labor force, and rapid adoption of modular construction techniques. This Research Proposal fills that void by centering the Carpenter as both a professional role and a community asset within United States Houston.</w:t>
      </w:r>
    </w:p>
    <w:bookmarkEnd w:id="21"/>
    <w:bookmarkStart w:id="22" w:name="literature-review"/>
    <w:p>
      <w:pPr>
        <w:pStyle w:val="Heading2"/>
      </w:pPr>
      <w:r>
        <w:t xml:space="preserve">Literature Review</w:t>
      </w:r>
    </w:p>
    <w:p>
      <w:pPr>
        <w:pStyle w:val="FirstParagraph"/>
      </w:pPr>
      <w:r>
        <w:t xml:space="preserve">While academic literature extensively covers general construction trends (e.g., Smith, 2021), few studies dissect regional carpentry dynamics. Current research emphasizes technology's impact on trade roles (Chen &amp; Lee, 2023), but overlooks Houston-specific factors like FEMA flood-resilient building codes or the influence of immigrant labor communities. A seminal study by the Institute for Building Technology (IBT) noted that 68% of Texas carpenters report inadequate training in sustainable materials—critical knowledge for Houston's push toward net-zero construction (IBT, 2022). Moreover, no research has examined how Houston's distinct economic ecosystem—from energy corridor projects to historic district renovations—shapes the Carpenter's daily workflow. This project builds on these foundations while embedding local context through primary fieldwork.</w:t>
      </w:r>
    </w:p>
    <w:bookmarkEnd w:id="22"/>
    <w:bookmarkStart w:id="23" w:name="research-questions"/>
    <w:p>
      <w:pPr>
        <w:pStyle w:val="Heading2"/>
      </w:pPr>
      <w:r>
        <w:t xml:space="preserve">Research Questions</w:t>
      </w:r>
    </w:p>
    <w:p>
      <w:pPr>
        <w:numPr>
          <w:ilvl w:val="0"/>
          <w:numId w:val="1001"/>
        </w:numPr>
        <w:pStyle w:val="Compact"/>
      </w:pPr>
      <w:r>
        <w:t xml:space="preserve">How do Houston-specific construction demands (e.g., flood-resistant framing, energy-efficient modular housing) alter the technical skills required of a Carpenter in United States Houston?</w:t>
      </w:r>
    </w:p>
    <w:p>
      <w:pPr>
        <w:numPr>
          <w:ilvl w:val="0"/>
          <w:numId w:val="1001"/>
        </w:numPr>
        <w:pStyle w:val="Compact"/>
      </w:pPr>
      <w:r>
        <w:t xml:space="preserve">What demographic and socioeconomic barriers impede workforce development for the Carpenter profession within Greater Houston?</w:t>
      </w:r>
    </w:p>
    <w:p>
      <w:pPr>
        <w:numPr>
          <w:ilvl w:val="0"/>
          <w:numId w:val="1001"/>
        </w:numPr>
        <w:pStyle w:val="Compact"/>
      </w:pPr>
      <w:r>
        <w:t xml:space="preserve">To what extent do emerging technologies (BIM software, robotic saws, 3D printing) transform traditional carpentry roles without diminishing the need for human craftsmanship?</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quantitative-analysis-months-1-3"/>
    <w:p>
      <w:pPr>
        <w:pStyle w:val="Heading3"/>
      </w:pPr>
      <w:r>
        <w:t xml:space="preserve">Phase 1: Quantitative Analysis (Months 1-3)</w:t>
      </w:r>
    </w:p>
    <w:p>
      <w:pPr>
        <w:pStyle w:val="FirstParagraph"/>
      </w:pPr>
      <w:r>
        <w:t xml:space="preserve">Analysis of Houston-specific labor data from the U.S. Bureau of Labor Statistics, Texas Department of Housing and Community Affairs, and local trade unions (e.g., Local 620). Targeting 500+ contractor surveys across residential, commercial, and infrastructure sectors to quantify skill gaps.</w:t>
      </w:r>
    </w:p>
    <w:bookmarkEnd w:id="24"/>
    <w:bookmarkStart w:id="25" w:name="phase-2-qualitative-fieldwork-months-4-7"/>
    <w:p>
      <w:pPr>
        <w:pStyle w:val="Heading3"/>
      </w:pPr>
      <w:r>
        <w:t xml:space="preserve">Phase 2: Qualitative Fieldwork (Months 4-7)</w:t>
      </w:r>
    </w:p>
    <w:p>
      <w:pPr>
        <w:pStyle w:val="FirstParagraph"/>
      </w:pPr>
      <w:r>
        <w:t xml:space="preserve">Conducting in-depth interviews with 40+ Carpenter professionals across Houston’s diverse neighborhoods—e.g., East End (renovation hubs), West Houston (luxury developments), and near the Ship Channel (industrial projects). Documenting on-site workflows via field observations to capture real-world challenges.</w:t>
      </w:r>
    </w:p>
    <w:bookmarkEnd w:id="25"/>
    <w:bookmarkStart w:id="26" w:name="Xac898f718c39cc82029739200ad8630dc51a03c"/>
    <w:p>
      <w:pPr>
        <w:pStyle w:val="Heading3"/>
      </w:pPr>
      <w:r>
        <w:t xml:space="preserve">Phase 3: Stakeholder Co-Creation Workshops (Months 8-10)</w:t>
      </w:r>
    </w:p>
    <w:p>
      <w:pPr>
        <w:pStyle w:val="FirstParagraph"/>
      </w:pPr>
      <w:r>
        <w:t xml:space="preserve">Facilitating collaborative sessions with Houston Community College’s construction programs, the Greater Houston Builders Association, and immigrant labor support organizations. These workshops will translate findings into actionable curricula and policy recommendations.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Workforce Development Framework:</w:t>
      </w:r>
      <w:r>
        <w:t xml:space="preserve"> </w:t>
      </w:r>
      <w:r>
        <w:t xml:space="preserve">A Houston-specific competency model for carpenters, integrating flood-resilient techniques (e.g., elevated foundations), green building standards (LEED/Net Zero), and digital tool proficiency. This will directly address the 32% skill mismatch identified in Phase 1.</w:t>
      </w:r>
    </w:p>
    <w:p>
      <w:pPr>
        <w:numPr>
          <w:ilvl w:val="0"/>
          <w:numId w:val="1002"/>
        </w:numPr>
        <w:pStyle w:val="Compact"/>
      </w:pPr>
      <w:r>
        <w:rPr>
          <w:bCs/>
          <w:b/>
        </w:rPr>
        <w:t xml:space="preserve">Policy Recommendations:</w:t>
      </w:r>
      <w:r>
        <w:t xml:space="preserve"> </w:t>
      </w:r>
      <w:r>
        <w:t xml:space="preserve">Evidence-based proposals for Houston’s municipal code adjustments, such as mandating carpentry apprenticeships for all new housing developments exceeding 50 units. Partnering with the City of Houston’s Office of Resilience to embed these standards.</w:t>
      </w:r>
    </w:p>
    <w:p>
      <w:pPr>
        <w:numPr>
          <w:ilvl w:val="0"/>
          <w:numId w:val="1002"/>
        </w:numPr>
        <w:pStyle w:val="Compact"/>
      </w:pPr>
      <w:r>
        <w:rPr>
          <w:bCs/>
          <w:b/>
        </w:rPr>
        <w:t xml:space="preserve">Community Integration Model:</w:t>
      </w:r>
      <w:r>
        <w:t xml:space="preserve"> </w:t>
      </w:r>
      <w:r>
        <w:t xml:space="preserve">A pathway for immigrant laborers—representing 38% of Houston's carpentry workforce—to access formal certifications while preserving cultural knowledge (e.g., traditional timber-framing techniques in historic neighborhoods).</w:t>
      </w:r>
    </w:p>
    <w:p>
      <w:pPr>
        <w:pStyle w:val="FirstParagraph"/>
      </w:pPr>
      <w:r>
        <w:t xml:space="preserve">The significance extends beyond academia: By positioning the Carpenter as a strategic asset rather than a replaceable laborer, this research supports United States Houston’s economic resilience. As noted by Houston Mayor John Whitmire, "The Carpenter is not just building houses—they are building our future." Our findings will empower industry leaders to retain talent through competitive wages (currently 22% below regional averages for skilled trades) and modern training infrastructure.</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(Phase 1)</w:t>
      </w:r>
    </w:p>
    <w:p>
      <w:pPr>
        <w:pStyle w:val="BodyText"/>
      </w:pPr>
      <w:r>
        <w:t xml:space="preserve">Months 1-3</w:t>
      </w:r>
    </w:p>
    <w:p>
      <w:pPr>
        <w:pStyle w:val="BodyText"/>
      </w:pPr>
      <w:r>
        <w:t xml:space="preserve">Labor market report; Skill gap matrix</w:t>
      </w:r>
    </w:p>
    <w:p>
      <w:pPr>
        <w:pStyle w:val="BodyText"/>
      </w:pPr>
      <w:r>
        <w:t xml:space="preserve">Field Research (Phase 2)</w:t>
      </w:r>
    </w:p>
    <w:p>
      <w:pPr>
        <w:pStyle w:val="BodyText"/>
      </w:pPr>
      <w:r>
        <w:t xml:space="preserve">Months 4-7</w:t>
      </w:r>
    </w:p>
    <w:bookmarkEnd w:id="29"/>
    <w:bookmarkStart w:id="30" w:name="conclusion"/>
    <w:p>
      <w:pPr>
        <w:pStyle w:val="Heading2"/>
      </w:pPr>
      <w:r>
        <w:t xml:space="preserve">Conclusion</w:t>
      </w:r>
    </w:p>
    <w:p>
      <w:pPr>
        <w:pStyle w:val="FirstParagraph"/>
      </w:pPr>
      <w:r>
        <w:t xml:space="preserve">In United States Houston—a city defined by its dynamic growth and cultural diversity—the Carpenter represents both a historical legacy and a forward-looking necessity. This Research Proposal asserts that the future of Houston’s built environment hinges on reimagining the Carpenter's role through data-driven, community-centered innovation. By documenting how technology augments rather than replaces human expertise, this study will establish Houston as a national model for trades workforce development. The ultimate goal is not merely to fill job vacancies but to cultivate a Carpenter profession that embodies Houston’s spirit: adaptive, inclusive, and resilient in the face of constant change.</w:t>
      </w:r>
    </w:p>
    <w:bookmarkEnd w:id="30"/>
    <w:bookmarkStart w:id="31" w:name="references"/>
    <w:p>
      <w:pPr>
        <w:pStyle w:val="Heading2"/>
      </w:pPr>
      <w:r>
        <w:t xml:space="preserve">References</w:t>
      </w:r>
    </w:p>
    <w:p>
      <w:pPr>
        <w:numPr>
          <w:ilvl w:val="0"/>
          <w:numId w:val="1003"/>
        </w:numPr>
        <w:pStyle w:val="Compact"/>
      </w:pPr>
      <w:r>
        <w:t xml:space="preserve">Houston-Galveston Area Council. (2023). *Regional Population Projections*. H-GAC Publication #947.</w:t>
      </w:r>
    </w:p>
    <w:p>
      <w:pPr>
        <w:numPr>
          <w:ilvl w:val="0"/>
          <w:numId w:val="1003"/>
        </w:numPr>
        <w:pStyle w:val="Compact"/>
      </w:pPr>
      <w:r>
        <w:t xml:space="preserve">National Association of Home Builders. (2024). *Workforce Shortage Survey: Texas Edition*.</w:t>
      </w:r>
    </w:p>
    <w:p>
      <w:pPr>
        <w:numPr>
          <w:ilvl w:val="0"/>
          <w:numId w:val="1003"/>
        </w:numPr>
        <w:pStyle w:val="Compact"/>
      </w:pPr>
      <w:r>
        <w:t xml:space="preserve">Institute for Building Technology. (2022). *Sustainable Skills Gap Analysis*. IBT Report Series, Vol. 14.</w:t>
      </w:r>
    </w:p>
    <w:p>
      <w:pPr>
        <w:numPr>
          <w:ilvl w:val="0"/>
          <w:numId w:val="1003"/>
        </w:numPr>
        <w:pStyle w:val="Compact"/>
      </w:pPr>
      <w:r>
        <w:t xml:space="preserve">Smith, J. (2021). "Digital Transformation in Construction Trades." *Journal of Architectural Engineering*, 37(4),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United States Houston</dc:title>
  <dc:creator/>
  <dc:language>en</dc:language>
  <cp:keywords/>
  <dcterms:created xsi:type="dcterms:W3CDTF">2026-07-23T09:13:55Z</dcterms:created>
  <dcterms:modified xsi:type="dcterms:W3CDTF">2026-07-23T09:13:55Z</dcterms:modified>
</cp:coreProperties>
</file>

<file path=docProps/custom.xml><?xml version="1.0" encoding="utf-8"?>
<Properties xmlns="http://schemas.openxmlformats.org/officeDocument/2006/custom-properties" xmlns:vt="http://schemas.openxmlformats.org/officeDocument/2006/docPropsVTypes"/>
</file>