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9d29a8a32be38b614840b0c20aed86a2fc0c0d5"/>
    <w:p>
      <w:pPr>
        <w:pStyle w:val="Heading1"/>
      </w:pPr>
      <w:r>
        <w:t xml:space="preserve">Research Proposal: The Evolving Role of the Carpenter in United States Los Angeles Construction Sector</w:t>
      </w:r>
    </w:p>
    <w:bookmarkStart w:id="20" w:name="abstract"/>
    <w:p>
      <w:pPr>
        <w:pStyle w:val="Heading2"/>
      </w:pPr>
      <w:r>
        <w:t xml:space="preserve">Abstract</w:t>
      </w:r>
    </w:p>
    <w:p>
      <w:pPr>
        <w:pStyle w:val="FirstParagraph"/>
      </w:pPr>
      <w:r>
        <w:t xml:space="preserve">This research proposal outlines a comprehensive study examining the critical role of the Carpenter within the dynamic construction ecosystem of United States Los Angeles. As one of America's most populous and architecturally diverse cities, Los Angeles faces unique challenges in housing affordability, historic preservation, and sustainable development—areas where skilled carpenters are indispensable. This project investigates current workforce dynamics, emerging techniques, economic impacts, and barriers to professional growth for Carpenters in the United States Los Angeles context. The research aims to deliver actionable insights for policymakers, trade unions, educational institutions, and construction firms to strengthen this vital occupational sector in Southern California.</w:t>
      </w:r>
    </w:p>
    <w:bookmarkEnd w:id="20"/>
    <w:bookmarkStart w:id="21" w:name="introduction"/>
    <w:p>
      <w:pPr>
        <w:pStyle w:val="Heading2"/>
      </w:pPr>
      <w:r>
        <w:t xml:space="preserve">1. Introduction</w:t>
      </w:r>
    </w:p>
    <w:p>
      <w:pPr>
        <w:pStyle w:val="FirstParagraph"/>
      </w:pPr>
      <w:r>
        <w:t xml:space="preserve">The Carpenter profession forms the backbone of residential and commercial construction across the United States Los Angeles metropolitan area. With over 500,000 housing units needed annually to address chronic shortages, skilled carpenters are not merely laborers but key innovators in solving Los Angeles’ spatial and economic challenges. This Research Proposal directly addresses the urgent need to understand how traditional craftsmanship intersects with modern demands—including seismic retrofitting requirements, luxury custom builds in neighborhoods like Bel-Air and Silver Lake, and rapid adoption of prefabricated materials—within United States Los Angeles. Unlike generalized studies on construction trades, this proposal focuses exclusively on the localized realities shaping Carpenter workforces in LA County’s unique urban fabric.</w:t>
      </w:r>
    </w:p>
    <w:bookmarkEnd w:id="21"/>
    <w:bookmarkStart w:id="22" w:name="problem-statement"/>
    <w:p>
      <w:pPr>
        <w:pStyle w:val="Heading2"/>
      </w:pPr>
      <w:r>
        <w:t xml:space="preserve">2. Problem Statement</w:t>
      </w:r>
    </w:p>
    <w:p>
      <w:pPr>
        <w:pStyle w:val="FirstParagraph"/>
      </w:pPr>
      <w:r>
        <w:t xml:space="preserve">United States Los Angeles faces a critical carpentry workforce deficit, with the Bureau of Labor Statistics projecting a 14% growth in carpentry jobs through 2030—yet current training pipelines fail to meet demand. Simultaneously, evolving building codes (e.g., California’s Title 24 energy standards), rising material costs, and the city’s historic preservation mandates create complex operational challenges for Carpenters. Many skilled workers are leaving the profession due to wage stagnation relative to LA’s cost of living or inadequate access to apprenticeship programs concentrated in underrepresented communities. This Research Proposal identifies these systemic gaps as urgent priorities requiring data-driven intervention specific to Los Angeles.</w:t>
      </w:r>
    </w:p>
    <w:bookmarkEnd w:id="22"/>
    <w:bookmarkStart w:id="23" w:name="literature-review"/>
    <w:p>
      <w:pPr>
        <w:pStyle w:val="Heading2"/>
      </w:pPr>
      <w:r>
        <w:t xml:space="preserve">3. Literature Review</w:t>
      </w:r>
    </w:p>
    <w:p>
      <w:pPr>
        <w:pStyle w:val="FirstParagraph"/>
      </w:pPr>
      <w:r>
        <w:t xml:space="preserve">Existing research on U.S. construction trades often generalizes national trends, neglecting LA’s distinctive socio-economic landscape. Studies by UCLA’s Institute of Transportation Studies (2021) highlight LA’s 40% higher rate of residential renovation compared to other major metro areas, directly increasing demand for Carpenter expertise in adaptive reuse projects. Conversely, a 2023 report by the Los Angeles Building and Safety Department noted that 65% of carpentry-related code violations stemmed from insufficient training on updated seismic retrofitting protocols—a gap unaddressed by standard apprenticeships. This study bridges these gaps by centering United States Los Angeles as the sole geographic and contextual lens, analyzing how local policy, labor demographics (with 38% of LA Carpenters identifying as Latino immigrants), and market pressures uniquely shape professional practice.</w:t>
      </w:r>
    </w:p>
    <w:bookmarkEnd w:id="23"/>
    <w:bookmarkStart w:id="24" w:name="research-objectives"/>
    <w:p>
      <w:pPr>
        <w:pStyle w:val="Heading2"/>
      </w:pPr>
      <w:r>
        <w:t xml:space="preserve">4. Research Objectives</w:t>
      </w:r>
    </w:p>
    <w:p>
      <w:pPr>
        <w:pStyle w:val="FirstParagraph"/>
      </w:pPr>
      <w:r>
        <w:t xml:space="preserve">This project will achieve three core objectives:</w:t>
      </w:r>
    </w:p>
    <w:p>
      <w:pPr>
        <w:numPr>
          <w:ilvl w:val="0"/>
          <w:numId w:val="1001"/>
        </w:numPr>
        <w:pStyle w:val="Compact"/>
      </w:pPr>
      <w:r>
        <w:rPr>
          <w:bCs/>
          <w:b/>
        </w:rPr>
        <w:t xml:space="preserve">Map Workforce Dynamics:</w:t>
      </w:r>
      <w:r>
        <w:t xml:space="preserve"> </w:t>
      </w:r>
      <w:r>
        <w:t xml:space="preserve">Quantify Carpenter distribution across LA neighborhoods, wage disparities, and barriers to advancement (e.g., licensing costs) specifically within United States Los Angeles.</w:t>
      </w:r>
    </w:p>
    <w:p>
      <w:pPr>
        <w:numPr>
          <w:ilvl w:val="0"/>
          <w:numId w:val="1001"/>
        </w:numPr>
        <w:pStyle w:val="Compact"/>
      </w:pPr>
      <w:r>
        <w:rPr>
          <w:bCs/>
          <w:b/>
        </w:rPr>
        <w:t xml:space="preserve">Analyze Skill Evolution:</w:t>
      </w:r>
      <w:r>
        <w:t xml:space="preserve"> </w:t>
      </w:r>
      <w:r>
        <w:t xml:space="preserve">Document how Carpenters in LA are adapting to sustainable building materials (e.g., mass timber), digital tools (BIM software), and historic preservation standards for sites like the Angelino Heights Historic District.</w:t>
      </w:r>
    </w:p>
    <w:p>
      <w:pPr>
        <w:numPr>
          <w:ilvl w:val="0"/>
          <w:numId w:val="1001"/>
        </w:numPr>
        <w:pStyle w:val="Compact"/>
      </w:pPr>
      <w:r>
        <w:rPr>
          <w:bCs/>
          <w:b/>
        </w:rPr>
        <w:t xml:space="preserve">Evaluate Policy Impact:</w:t>
      </w:r>
      <w:r>
        <w:t xml:space="preserve"> </w:t>
      </w:r>
      <w:r>
        <w:t xml:space="preserve">Assess the effectiveness of current state/federal initiatives (e.g., California’s Skilled Trades Training Grant) in supporting Carpenter development in Los Angeles County communities.</w:t>
      </w:r>
    </w:p>
    <w:bookmarkEnd w:id="24"/>
    <w:bookmarkStart w:id="25" w:name="methodology"/>
    <w:p>
      <w:pPr>
        <w:pStyle w:val="Heading2"/>
      </w:pPr>
      <w:r>
        <w:t xml:space="preserve">5. Methodology</w:t>
      </w:r>
    </w:p>
    <w:p>
      <w:pPr>
        <w:pStyle w:val="FirstParagraph"/>
      </w:pPr>
      <w:r>
        <w:t xml:space="preserve">A mixed-methods approach will be employed, ensuring rigor and contextual relevance to United States Los Angeles:</w:t>
      </w:r>
    </w:p>
    <w:p>
      <w:pPr>
        <w:numPr>
          <w:ilvl w:val="0"/>
          <w:numId w:val="1002"/>
        </w:numPr>
        <w:pStyle w:val="Compact"/>
      </w:pPr>
      <w:r>
        <w:rPr>
          <w:bCs/>
          <w:b/>
        </w:rPr>
        <w:t xml:space="preserve">Quantitative Phase:</w:t>
      </w:r>
      <w:r>
        <w:t xml:space="preserve"> </w:t>
      </w:r>
      <w:r>
        <w:t xml:space="preserve">Survey 300 active Carpenters across 15 LA neighborhoods (selected for demographic diversity) via partnerships with the Los Angeles Local 147 Carpentry Union and the California Department of Industrial Relations. Metrics include wages, project types, training hours, and perceived skill gaps.</w:t>
      </w:r>
    </w:p>
    <w:p>
      <w:pPr>
        <w:numPr>
          <w:ilvl w:val="0"/>
          <w:numId w:val="1002"/>
        </w:numPr>
        <w:pStyle w:val="Compact"/>
      </w:pPr>
      <w:r>
        <w:rPr>
          <w:bCs/>
          <w:b/>
        </w:rPr>
        <w:t xml:space="preserve">Qualitative Phase:</w:t>
      </w:r>
      <w:r>
        <w:t xml:space="preserve"> </w:t>
      </w:r>
      <w:r>
        <w:t xml:space="preserve">Conduct in-depth interviews with 25 Carpenter leaders (e.g., forepersons from firms like McCarthy Building Companies LA), historic preservation architects (e.g., for the Los Angeles Cultural Heritage Commission), and representatives from community colleges offering carpentry programs (e.g., Los Angeles Trade-Technical College).</w:t>
      </w:r>
    </w:p>
    <w:p>
      <w:pPr>
        <w:numPr>
          <w:ilvl w:val="0"/>
          <w:numId w:val="1002"/>
        </w:numPr>
        <w:pStyle w:val="Compact"/>
      </w:pPr>
      <w:r>
        <w:rPr>
          <w:bCs/>
          <w:b/>
        </w:rPr>
        <w:t xml:space="preserve">Case Studies:</w:t>
      </w:r>
      <w:r>
        <w:t xml:space="preserve"> </w:t>
      </w:r>
      <w:r>
        <w:t xml:space="preserve">Analyze two contrasting projects: a luxury modular housing development in downtown LA and a historic bungalow restoration in Highland Park, to observe Carpenter roles across scales.</w:t>
      </w:r>
    </w:p>
    <w:p>
      <w:pPr>
        <w:pStyle w:val="FirstParagraph"/>
      </w:pPr>
      <w:r>
        <w:t xml:space="preserve">Data will be triangulated using statistical software (SPSS) and thematic analysis. All research protocols align with University of Southern California IRB standards, prioritizing ethical engagement with LA’s immigrant worker communities.</w:t>
      </w:r>
    </w:p>
    <w:bookmarkEnd w:id="25"/>
    <w:bookmarkStart w:id="26" w:name="expected-outcomes-and-significance"/>
    <w:p>
      <w:pPr>
        <w:pStyle w:val="Heading2"/>
      </w:pPr>
      <w:r>
        <w:t xml:space="preserve">6. Expected Outcomes and Significance</w:t>
      </w:r>
    </w:p>
    <w:p>
      <w:pPr>
        <w:pStyle w:val="FirstParagraph"/>
      </w:pPr>
      <w:r>
        <w:t xml:space="preserve">This Research Proposal anticipates delivering a transformative dataset for the Carpenter profession in United States Los Angeles. Expected outputs include:</w:t>
      </w:r>
    </w:p>
    <w:p>
      <w:pPr>
        <w:numPr>
          <w:ilvl w:val="0"/>
          <w:numId w:val="1003"/>
        </w:numPr>
        <w:pStyle w:val="Compact"/>
      </w:pPr>
      <w:r>
        <w:t xml:space="preserve">A publicly accessible LA Carpentry Workforce Atlas identifying high-need zones for targeted apprenticeships.</w:t>
      </w:r>
    </w:p>
    <w:p>
      <w:pPr>
        <w:numPr>
          <w:ilvl w:val="0"/>
          <w:numId w:val="1003"/>
        </w:numPr>
        <w:pStyle w:val="Compact"/>
      </w:pPr>
      <w:r>
        <w:t xml:space="preserve">Recommendations for integrating seismic safety training into City of Los Angeles-certified carpentry curricula.</w:t>
      </w:r>
    </w:p>
    <w:p>
      <w:pPr>
        <w:numPr>
          <w:ilvl w:val="0"/>
          <w:numId w:val="1003"/>
        </w:numPr>
        <w:pStyle w:val="Compact"/>
      </w:pPr>
      <w:r>
        <w:t xml:space="preserve">Evidence-based policy briefs for the California State Legislature to reform trade licensing fees impacting LA Carpenters disproportionately.</w:t>
      </w:r>
    </w:p>
    <w:p>
      <w:pPr>
        <w:pStyle w:val="FirstParagraph"/>
      </w:pPr>
      <w:r>
        <w:t xml:space="preserve">The significance extends beyond academia: Strengthening the Carpenter workforce directly addresses LA’s housing crisis by accelerating safe, affordable construction. As Los Angeles Mayor Karen Bass emphasizes in her 2023 Housing Action Plan, “Skilled craftspeople are the architects of our city’s future.” This research positions Carpenters as central agents in that vision.</w:t>
      </w:r>
    </w:p>
    <w:bookmarkEnd w:id="26"/>
    <w:bookmarkStart w:id="27" w:name="timeline-and-budget"/>
    <w:p>
      <w:pPr>
        <w:pStyle w:val="Heading2"/>
      </w:pPr>
      <w:r>
        <w:t xml:space="preserve">7. Timeline and Budget</w:t>
      </w:r>
    </w:p>
    <w:p>
      <w:pPr>
        <w:pStyle w:val="FirstParagraph"/>
      </w:pPr>
      <w:r>
        <w:t xml:space="preserve">The project spans 18 months (January 2025–June 2026). Key milestones include:</w:t>
      </w:r>
    </w:p>
    <w:p>
      <w:pPr>
        <w:numPr>
          <w:ilvl w:val="0"/>
          <w:numId w:val="1004"/>
        </w:numPr>
        <w:pStyle w:val="Compact"/>
      </w:pPr>
      <w:r>
        <w:t xml:space="preserve">Months 1–3: Partner acquisition with LA City Council, unions, and colleges.</w:t>
      </w:r>
    </w:p>
    <w:p>
      <w:pPr>
        <w:numPr>
          <w:ilvl w:val="0"/>
          <w:numId w:val="1004"/>
        </w:numPr>
        <w:pStyle w:val="Compact"/>
      </w:pPr>
      <w:r>
        <w:t xml:space="preserve">Months 4–9: Data collection via surveys/interviews across United States Los Angeles.</w:t>
      </w:r>
    </w:p>
    <w:p>
      <w:pPr>
        <w:numPr>
          <w:ilvl w:val="0"/>
          <w:numId w:val="1004"/>
        </w:numPr>
        <w:pStyle w:val="Compact"/>
      </w:pPr>
      <w:r>
        <w:t xml:space="preserve">Months 10–15: Analysis and draft report development.</w:t>
      </w:r>
    </w:p>
    <w:p>
      <w:pPr>
        <w:numPr>
          <w:ilvl w:val="0"/>
          <w:numId w:val="1004"/>
        </w:numPr>
        <w:pStyle w:val="Compact"/>
      </w:pPr>
      <w:r>
        <w:t xml:space="preserve">Months 16–18: Policy engagement sessions with stakeholders (e.g., LA County Board of Supervisors).</w:t>
      </w:r>
    </w:p>
    <w:bookmarkEnd w:id="27"/>
    <w:bookmarkStart w:id="28" w:name="conclusion"/>
    <w:p>
      <w:pPr>
        <w:pStyle w:val="Heading2"/>
      </w:pPr>
      <w:r>
        <w:t xml:space="preserve">8. Conclusion</w:t>
      </w:r>
    </w:p>
    <w:p>
      <w:pPr>
        <w:pStyle w:val="FirstParagraph"/>
      </w:pPr>
      <w:r>
        <w:t xml:space="preserve">The Carpenter profession in United States Los Angeles stands at a pivotal crossroads—facing unprecedented demand while grappling with systemic workforce challenges. This Research Proposal is not merely an academic exercise; it is a strategic investment in the city’s physical and economic resilience. By centering the unique realities of Los Angeles’ construction landscape, this study will generate precise, actionable intelligence to empower Carpenters, elevate housing quality, and advance equitable growth in Southern California. The findings will serve as a replicable model for other major U.S. cities navigating similar urban development pressures.</w:t>
      </w:r>
    </w:p>
    <w:bookmarkEnd w:id="28"/>
    <w:bookmarkStart w:id="29" w:name="references-selected"/>
    <w:p>
      <w:pPr>
        <w:pStyle w:val="Heading2"/>
      </w:pPr>
      <w:r>
        <w:t xml:space="preserve">References (Selected)</w:t>
      </w:r>
    </w:p>
    <w:p>
      <w:pPr>
        <w:numPr>
          <w:ilvl w:val="0"/>
          <w:numId w:val="1005"/>
        </w:numPr>
        <w:pStyle w:val="Compact"/>
      </w:pPr>
      <w:r>
        <w:t xml:space="preserve">California Labor Market Research Bureau. (2023). *Construction Employment Trends: Los Angeles County*. Sacramento, CA.</w:t>
      </w:r>
    </w:p>
    <w:p>
      <w:pPr>
        <w:numPr>
          <w:ilvl w:val="0"/>
          <w:numId w:val="1005"/>
        </w:numPr>
        <w:pStyle w:val="Compact"/>
      </w:pPr>
      <w:r>
        <w:t xml:space="preserve">L.A. Department of Building and Safety. (2023). *Code Compliance Report: Seismic Retrofitting Failures in Residential Structures*.</w:t>
      </w:r>
    </w:p>
    <w:p>
      <w:pPr>
        <w:numPr>
          <w:ilvl w:val="0"/>
          <w:numId w:val="1005"/>
        </w:numPr>
        <w:pStyle w:val="Compact"/>
      </w:pPr>
      <w:r>
        <w:t xml:space="preserve">UCLA Institute of Transportation Studies. (2021). *The Economics of Urban Renovation in Los Angeles*. Los Angeles, CA.</w:t>
      </w:r>
    </w:p>
    <w:p>
      <w:pPr>
        <w:numPr>
          <w:ilvl w:val="0"/>
          <w:numId w:val="1005"/>
        </w:numPr>
        <w:pStyle w:val="Compact"/>
      </w:pPr>
      <w:r>
        <w:t xml:space="preserve">Los Angeles City Council Resolution 1932-07. (2023). *Supporting Skilled Trades Development for Affordable Housing*.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Evolving Role of the Carpenter in United States Los Angeles</dc:title>
  <dc:creator/>
  <dc:language>en</dc:language>
  <cp:keywords/>
  <dcterms:created xsi:type="dcterms:W3CDTF">2026-08-07T06:39:47Z</dcterms:created>
  <dcterms:modified xsi:type="dcterms:W3CDTF">2026-08-07T06:39:47Z</dcterms:modified>
</cp:coreProperties>
</file>

<file path=docProps/custom.xml><?xml version="1.0" encoding="utf-8"?>
<Properties xmlns="http://schemas.openxmlformats.org/officeDocument/2006/custom-properties" xmlns:vt="http://schemas.openxmlformats.org/officeDocument/2006/docPropsVTypes"/>
</file>