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Tashkent,</w:t>
      </w:r>
      <w:r>
        <w:t xml:space="preserve"> </w:t>
      </w:r>
      <w:r>
        <w:t xml:space="preserve">Uzbekistan</w:t>
      </w:r>
    </w:p>
    <w:bookmarkStart w:id="33" w:name="X0726e958f3c2ed01ec1a3a71e4d57887e5c3848"/>
    <w:p>
      <w:pPr>
        <w:pStyle w:val="Heading1"/>
      </w:pPr>
      <w:r>
        <w:t xml:space="preserve">Research Proposal: Modernizing Traditional Carpenter Practices in Tashkent, Uzbekistan</w:t>
      </w:r>
    </w:p>
    <w:bookmarkStart w:id="20" w:name="introduction"/>
    <w:p>
      <w:pPr>
        <w:pStyle w:val="Heading2"/>
      </w:pPr>
      <w:r>
        <w:t xml:space="preserve">Introduction</w:t>
      </w:r>
    </w:p>
    <w:p>
      <w:pPr>
        <w:pStyle w:val="FirstParagraph"/>
      </w:pPr>
      <w:r>
        <w:t xml:space="preserve">This Research Proposal addresses the critical need for innovation within the carpentry sector of Uzbekistan Tashkent. As one of Central Asia's most vibrant economic hubs, Tashkent faces unique challenges in balancing its rich heritage of traditional craftsmanship with contemporary construction demands. The carpenter profession, deeply rooted in Uzbek cultural identity through intricate woodwork in mosques, palaces, and residential architecture for centuries, now requires strategic modernization to meet 21st-century standards while preserving artisanal integrity. This study proposes a comprehensive investigation into sustainable practices that can revitalize the carpenter trade in Uzbekistan Tashkent without eroding its historical significance.</w:t>
      </w:r>
    </w:p>
    <w:bookmarkEnd w:id="20"/>
    <w:bookmarkStart w:id="21" w:name="problem-statement"/>
    <w:p>
      <w:pPr>
        <w:pStyle w:val="Heading2"/>
      </w:pPr>
      <w:r>
        <w:t xml:space="preserve">Problem Statement</w:t>
      </w:r>
    </w:p>
    <w:p>
      <w:pPr>
        <w:pStyle w:val="FirstParagraph"/>
      </w:pPr>
      <w:r>
        <w:t xml:space="preserve">Uzbekistan Tashkent currently grapples with three interconnected challenges in the carpentry sector: First, a significant skills gap exists between traditional master carpenters and modern construction techniques, leading to inefficient production and safety concerns. Second, the influx of imported prefabricated materials threatens local artisans' livelihoods and cultural continuity. Third, environmental sustainability is neglected in wood sourcing practices despite Uzbekistan's commitment to green initiatives under its 2021 National Environmental Strategy. Without urgent intervention, Tashkent risks losing both its irreplaceable carpentry heritage and the economic potential of this sector, which employs over 15,000 skilled workers according to the State Labor Committee of Uzbekistan.</w:t>
      </w:r>
    </w:p>
    <w:bookmarkEnd w:id="21"/>
    <w:bookmarkStart w:id="22" w:name="literature-review"/>
    <w:p>
      <w:pPr>
        <w:pStyle w:val="Heading2"/>
      </w:pPr>
      <w:r>
        <w:t xml:space="preserve">Literature Review</w:t>
      </w:r>
    </w:p>
    <w:p>
      <w:pPr>
        <w:pStyle w:val="FirstParagraph"/>
      </w:pPr>
      <w:r>
        <w:t xml:space="preserve">Existing studies on artisanal trades in Central Asia (Khalidova, 2020; Yusupov &amp; Karimov, 2021) acknowledge Tashkent's historical significance as a center for woodcraft but lack actionable frameworks for contemporary adaptation. International case studies from Thailand and Morocco demonstrate how integrating traditional carpenter techniques with modern CAD software increased productivity by 45% while reducing waste (World Bank, 2022). However, these models require contextualization for Uzbekistan's specific regulatory environment and cultural values. Crucially, no research has examined how to formalize Tashkent's informal carpentry workshops—where over 60% of artisans operate without certification—into a structured industry that meets international standards while honoring local traditions.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current carpenter practices across 15 districts in Uzbekistan Tashkent, mapping traditional techniques against modern construction demands.</w:t>
      </w:r>
    </w:p>
    <w:p>
      <w:pPr>
        <w:numPr>
          <w:ilvl w:val="0"/>
          <w:numId w:val="1001"/>
        </w:numPr>
        <w:pStyle w:val="Compact"/>
      </w:pPr>
      <w:r>
        <w:t xml:space="preserve">To develop a culturally sensitive training curriculum that bridges traditional woodcraft knowledge with sustainable forestry practices and digital design tools.</w:t>
      </w:r>
    </w:p>
    <w:p>
      <w:pPr>
        <w:numPr>
          <w:ilvl w:val="0"/>
          <w:numId w:val="1001"/>
        </w:numPr>
        <w:pStyle w:val="Compact"/>
      </w:pPr>
      <w:r>
        <w:t xml:space="preserve">To evaluate economic viability by analyzing cost-benefit ratios of proposed interventions for both artisan cooperatives and municipal construction projects in Tashkent.</w:t>
      </w:r>
    </w:p>
    <w:p>
      <w:pPr>
        <w:numPr>
          <w:ilvl w:val="0"/>
          <w:numId w:val="1001"/>
        </w:numPr>
        <w:pStyle w:val="Compact"/>
      </w:pPr>
      <w:r>
        <w:t xml:space="preserve">To establish a pilot certification program for carpenters in Uzbekistan Tashkent that recognizes heritage skills while mandating modern safety and environmental standards.</w:t>
      </w:r>
    </w:p>
    <w:bookmarkEnd w:id="23"/>
    <w:bookmarkStart w:id="27" w:name="methodology"/>
    <w:p>
      <w:pPr>
        <w:pStyle w:val="Heading2"/>
      </w:pPr>
      <w:r>
        <w:t xml:space="preserve">Methodology</w:t>
      </w:r>
    </w:p>
    <w:p>
      <w:pPr>
        <w:pStyle w:val="FirstParagraph"/>
      </w:pPr>
      <w:r>
        <w:t xml:space="preserve">This mixed-methods study will employ a three-phase approach over 18 months:</w:t>
      </w:r>
    </w:p>
    <w:bookmarkStart w:id="24" w:name="phase-1-field-assessment-months-1-4"/>
    <w:p>
      <w:pPr>
        <w:pStyle w:val="Heading3"/>
      </w:pPr>
      <w:r>
        <w:t xml:space="preserve">Phase 1: Field Assessment (Months 1-4)</w:t>
      </w:r>
    </w:p>
    <w:p>
      <w:pPr>
        <w:pStyle w:val="FirstParagraph"/>
      </w:pPr>
      <w:r>
        <w:t xml:space="preserve">Researchers will document carpenter practices through ethnographic observation in Tashkent's historic districts (Registon, Chilanzar) and industrial zones. This includes interviewing 200+ carpenters, analyzing wood consumption patterns, and mapping supply chains with local forestry authorities. GIS technology will identify sustainable timber sources within Uzbekistan's designated forest reserves.</w:t>
      </w:r>
    </w:p>
    <w:bookmarkEnd w:id="24"/>
    <w:bookmarkStart w:id="25" w:name="phase-2-intervention-design-months-5-10"/>
    <w:p>
      <w:pPr>
        <w:pStyle w:val="Heading3"/>
      </w:pPr>
      <w:r>
        <w:t xml:space="preserve">Phase 2: Intervention Design (Months 5-10)</w:t>
      </w:r>
    </w:p>
    <w:p>
      <w:pPr>
        <w:pStyle w:val="FirstParagraph"/>
      </w:pPr>
      <w:r>
        <w:t xml:space="preserve">Working with Tashkent State Institute of Arts and the Ministry of Culture, we will co-create a modular training program. The curriculum will integrate traditional Uzbek wood carving motifs with BIM software training and eco-certification modules. Local materials like poplar (common in Tashkent's river valleys) will be prioritized over imported hardwoods.</w:t>
      </w:r>
    </w:p>
    <w:bookmarkEnd w:id="25"/>
    <w:bookmarkStart w:id="26" w:name="X4607d59c4b417a83a09e72425ef1a3a3e3e47aa"/>
    <w:p>
      <w:pPr>
        <w:pStyle w:val="Heading3"/>
      </w:pPr>
      <w:r>
        <w:t xml:space="preserve">Phase 3: Pilot Implementation (Months 11-18)</w:t>
      </w:r>
    </w:p>
    <w:p>
      <w:pPr>
        <w:pStyle w:val="FirstParagraph"/>
      </w:pPr>
      <w:r>
        <w:t xml:space="preserve">A pilot involving 50 certified carpenters from Tashkent's Kukeldash district will produce prototype elements for the new Tashkent City Hall renovation project. Economic impact will be measured through pre/post-intervention productivity metrics and market analysis of artisan-produced woodwork in local bazaars.</w:t>
      </w:r>
    </w:p>
    <w:bookmarkEnd w:id="26"/>
    <w:bookmarkEnd w:id="27"/>
    <w:bookmarkStart w:id="28" w:name="expected-outcomes"/>
    <w:p>
      <w:pPr>
        <w:pStyle w:val="Heading2"/>
      </w:pPr>
      <w:r>
        <w:t xml:space="preserve">Expected Outcomes</w:t>
      </w:r>
    </w:p>
    <w:p>
      <w:pPr>
        <w:pStyle w:val="FirstParagraph"/>
      </w:pPr>
      <w:r>
        <w:t xml:space="preserve">The Research Proposal anticipates five transformative outcomes: (1) A standardized certification framework for carpenters in Uzbekistan Tashkent recognized by the State Qualifications Bureau; (2) A 30% reduction in wood waste through optimized cutting patterns developed from traditional "takht" techniques; (3) Establishment of three artisan cooperatives serving municipal projects; (4) Integration of heritage carpentry into Tashkent's tourism strategy as a cultural attraction; and (5) Policy recommendations for Uzbekistan's Ministry of Economy on supporting traditional crafts through tax incentives.</w:t>
      </w:r>
    </w:p>
    <w:bookmarkEnd w:id="28"/>
    <w:bookmarkStart w:id="29" w:name="significance-to-uzbekistan-tashkent"/>
    <w:p>
      <w:pPr>
        <w:pStyle w:val="Heading2"/>
      </w:pPr>
      <w:r>
        <w:t xml:space="preserve">Significance to Uzbekistan Tashkent</w:t>
      </w:r>
    </w:p>
    <w:p>
      <w:pPr>
        <w:pStyle w:val="FirstParagraph"/>
      </w:pPr>
      <w:r>
        <w:t xml:space="preserve">This research directly supports Uzbekistan's 2030 Vision and President Shavkat Mirziyoyev's priority of "reviving national traditions while advancing modernization." For Tashkent specifically, it addresses urgent urban development needs—construction is growing at 7% annually (World Bank, 2023)—while preventing the cultural erosion observed in neighboring cities where traditional crafts have vanished. The carpenter profession has unique potential for women's economic inclusion; our pilot will actively recruit female artisans, addressing a critical gender gap in Tashkent's construction sector (currently only 8% female carpenters). Furthermore, by anchoring innovation within Tashkent's existing cultural infrastructure—not replacing it—the project ensures sustainable adoption.</w:t>
      </w:r>
    </w:p>
    <w:bookmarkEnd w:id="29"/>
    <w:bookmarkStart w:id="30" w:name="timeline-and-budget"/>
    <w:p>
      <w:pPr>
        <w:pStyle w:val="Heading2"/>
      </w:pPr>
      <w:r>
        <w:t xml:space="preserve">Timeline and Budget</w:t>
      </w:r>
    </w:p>
    <w:p>
      <w:pPr>
        <w:pStyle w:val="FirstParagraph"/>
      </w:pPr>
      <w:r>
        <w:t xml:space="preserve">The research will be executed in partnership with Tashkent Architectural University and funded through a $120,000 grant from the Uzbekistan Cultural Heritage Fund. Key milestones include: Finalized curriculum (Month 6), Pilot launch (Month 12), and National policy brief (Month 18). Budget allocation prioritizes community engagement: 55% for local artisan stipends, 30% for training materials, and 15% for academic partnerships.</w:t>
      </w:r>
    </w:p>
    <w:bookmarkEnd w:id="30"/>
    <w:bookmarkStart w:id="32" w:name="conclusion"/>
    <w:p>
      <w:pPr>
        <w:pStyle w:val="Heading2"/>
      </w:pPr>
      <w:r>
        <w:t xml:space="preserve">Conclusion</w:t>
      </w:r>
    </w:p>
    <w:p>
      <w:pPr>
        <w:pStyle w:val="FirstParagraph"/>
      </w:pPr>
      <w:r>
        <w:t xml:space="preserve">This Research Proposal presents a vital pathway to transform the carpenter profession in Uzbekistan Tashkent from a marginalized craft into a cornerstone of sustainable urban development. By centering local expertise within global best practices, it offers a replicable model for preserving intangible cultural heritage while addressing contemporary economic and environmental challenges. The success of this initiative would position Tashkent as a regional leader in culturally intelligent craftsmanship—a legacy worthy of Uzbekistan's rich artisanal tradition and its ambitious modernization goals. We urge the Ministry of Culture and Tashkent City Administration to endorse this study, recognizing that investing in the carpenter is not merely about woodwork, but about building a future where heritage and innovation coexist.</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Traditional Carpenter Practices in Tashkent, Uzbekistan</dc:title>
  <dc:creator/>
  <dc:language>en</dc:language>
  <cp:keywords/>
  <dcterms:created xsi:type="dcterms:W3CDTF">2025-12-10T09:31:33Z</dcterms:created>
  <dcterms:modified xsi:type="dcterms:W3CDTF">2025-12-10T09:31:33Z</dcterms:modified>
</cp:coreProperties>
</file>

<file path=docProps/custom.xml><?xml version="1.0" encoding="utf-8"?>
<Properties xmlns="http://schemas.openxmlformats.org/officeDocument/2006/custom-properties" xmlns:vt="http://schemas.openxmlformats.org/officeDocument/2006/docPropsVTypes"/>
</file>