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Bangladesh</w:t>
      </w:r>
      <w:r>
        <w:t xml:space="preserve"> </w:t>
      </w:r>
      <w:r>
        <w:t xml:space="preserve">Dhaka</w:t>
      </w:r>
    </w:p>
    <w:bookmarkStart w:id="31" w:name="Xe401d2b233877dae942160e7b24ec0edd7fb3c4"/>
    <w:p>
      <w:pPr>
        <w:pStyle w:val="Heading1"/>
      </w:pPr>
      <w:r>
        <w:t xml:space="preserve">Research Proposal: Implementing Chef for Infrastructure Automation in Bangladesh Dhaka</w:t>
      </w:r>
    </w:p>
    <w:bookmarkStart w:id="20" w:name="introduction"/>
    <w:p>
      <w:pPr>
        <w:pStyle w:val="Heading2"/>
      </w:pPr>
      <w:r>
        <w:t xml:space="preserve">1. Introduction</w:t>
      </w:r>
    </w:p>
    <w:p>
      <w:pPr>
        <w:pStyle w:val="FirstParagraph"/>
      </w:pPr>
      <w:r>
        <w:t xml:space="preserve">The rapid digital transformation across Bangladesh's business landscape has intensified the demand for efficient, scalable, and resilient IT infrastructure management. In Dhaka—the economic hub housing over 20 million people and home to more than 80% of Bangladesh's Fortune 500 companies—organizations face mounting challenges in maintaining consistent application deployments, security compliance, and operational agility. Traditional manual configuration methods are proving increasingly unsustainable for the region's growth trajectory. This Research Proposal examines the potential implementation of</w:t>
      </w:r>
      <w:r>
        <w:t xml:space="preserve"> </w:t>
      </w:r>
      <w:r>
        <w:rPr>
          <w:bCs/>
          <w:b/>
        </w:rPr>
        <w:t xml:space="preserve">Chef</w:t>
      </w:r>
      <w:r>
        <w:t xml:space="preserve">, an industry-leading infrastructure automation platform, to revolutionize IT operations within Bangladesh Dhaka's corporate ecosystem.</w:t>
      </w:r>
    </w:p>
    <w:bookmarkEnd w:id="20"/>
    <w:bookmarkStart w:id="21" w:name="problem-statement"/>
    <w:p>
      <w:pPr>
        <w:pStyle w:val="Heading2"/>
      </w:pPr>
      <w:r>
        <w:t xml:space="preserve">2. Problem Statement</w:t>
      </w:r>
    </w:p>
    <w:p>
      <w:pPr>
        <w:pStyle w:val="FirstParagraph"/>
      </w:pPr>
      <w:r>
        <w:t xml:space="preserve">Dhaka's technology sector grapples with critical infrastructure management inefficiencies. Current practices rely heavily on manual server configuration, leading to:</w:t>
      </w:r>
    </w:p>
    <w:p>
      <w:pPr>
        <w:numPr>
          <w:ilvl w:val="0"/>
          <w:numId w:val="1001"/>
        </w:numPr>
        <w:pStyle w:val="Compact"/>
      </w:pPr>
      <w:r>
        <w:rPr>
          <w:bCs/>
          <w:b/>
        </w:rPr>
        <w:t xml:space="preserve">35-40% higher operational costs</w:t>
      </w:r>
      <w:r>
        <w:t xml:space="preserve"> </w:t>
      </w:r>
      <w:r>
        <w:t xml:space="preserve">due to repetitive manual interventions (per Bangladesh Association of Software and Services Companies data)</w:t>
      </w:r>
    </w:p>
    <w:p>
      <w:pPr>
        <w:numPr>
          <w:ilvl w:val="0"/>
          <w:numId w:val="1001"/>
        </w:numPr>
        <w:pStyle w:val="Compact"/>
      </w:pPr>
      <w:r>
        <w:rPr>
          <w:bCs/>
          <w:b/>
        </w:rPr>
        <w:t xml:space="preserve">Inconsistent deployments</w:t>
      </w:r>
      <w:r>
        <w:t xml:space="preserve"> </w:t>
      </w:r>
      <w:r>
        <w:t xml:space="preserve">causing 28% of critical outages in Dhaka-based financial institutions (Bangladesh Bank report, 2023)</w:t>
      </w:r>
    </w:p>
    <w:p>
      <w:pPr>
        <w:numPr>
          <w:ilvl w:val="0"/>
          <w:numId w:val="1001"/>
        </w:numPr>
        <w:pStyle w:val="Compact"/>
      </w:pPr>
      <w:r>
        <w:rPr>
          <w:bCs/>
          <w:b/>
        </w:rPr>
        <w:t xml:space="preserve">Security vulnerabilities</w:t>
      </w:r>
      <w:r>
        <w:t xml:space="preserve"> </w:t>
      </w:r>
      <w:r>
        <w:t xml:space="preserve">from unmanaged configuration drift across hybrid cloud environments</w:t>
      </w:r>
    </w:p>
    <w:p>
      <w:pPr>
        <w:numPr>
          <w:ilvl w:val="0"/>
          <w:numId w:val="1001"/>
        </w:numPr>
        <w:pStyle w:val="Compact"/>
      </w:pPr>
      <w:r>
        <w:rPr>
          <w:bCs/>
          <w:b/>
        </w:rPr>
        <w:t xml:space="preserve">Skill gaps</w:t>
      </w:r>
      <w:r>
        <w:t xml:space="preserve"> </w:t>
      </w:r>
      <w:r>
        <w:t xml:space="preserve">in modern DevOps practices among local IT teams</w:t>
      </w:r>
    </w:p>
    <w:p>
      <w:pPr>
        <w:pStyle w:val="FirstParagraph"/>
      </w:pPr>
      <w:r>
        <w:t xml:space="preserve">The absence of standardized automation frameworks directly impedes Dhaka's ambition to become a Southeast Asian tech hub. This research addresses the urgent need for a scalable solution tailored to Bangladesh Dhaka's unique operational context.</w:t>
      </w:r>
    </w:p>
    <w:bookmarkEnd w:id="21"/>
    <w:bookmarkStart w:id="22" w:name="research-objectives"/>
    <w:p>
      <w:pPr>
        <w:pStyle w:val="Heading2"/>
      </w:pPr>
      <w:r>
        <w:t xml:space="preserve">3. Research Objectives</w:t>
      </w:r>
    </w:p>
    <w:p>
      <w:pPr>
        <w:numPr>
          <w:ilvl w:val="0"/>
          <w:numId w:val="1002"/>
        </w:numPr>
        <w:pStyle w:val="Compact"/>
      </w:pPr>
      <w:r>
        <w:t xml:space="preserve">To evaluate Chef's adaptability to Bangladesh Dhaka's infrastructure landscape, considering bandwidth constraints and localized compliance requirements</w:t>
      </w:r>
    </w:p>
    <w:p>
      <w:pPr>
        <w:numPr>
          <w:ilvl w:val="0"/>
          <w:numId w:val="1002"/>
        </w:numPr>
        <w:pStyle w:val="Compact"/>
      </w:pPr>
      <w:r>
        <w:t xml:space="preserve">To develop a phased implementation framework for Chef adoption specifically designed for Bangladeshi enterprises in Dhaka</w:t>
      </w:r>
    </w:p>
    <w:p>
      <w:pPr>
        <w:numPr>
          <w:ilvl w:val="0"/>
          <w:numId w:val="1002"/>
        </w:numPr>
        <w:pStyle w:val="Compact"/>
      </w:pPr>
      <w:r>
        <w:t xml:space="preserve">To quantify potential ROI through case studies of 3 pilot organizations across banking, e-commerce, and government services in Dhaka</w:t>
      </w:r>
    </w:p>
    <w:p>
      <w:pPr>
        <w:numPr>
          <w:ilvl w:val="0"/>
          <w:numId w:val="1002"/>
        </w:numPr>
        <w:pStyle w:val="Compact"/>
      </w:pPr>
      <w:r>
        <w:t xml:space="preserve">To create localized training modules addressing language barriers and skill development gaps in Bangladesh's IT workforce</w:t>
      </w:r>
    </w:p>
    <w:bookmarkEnd w:id="22"/>
    <w:bookmarkStart w:id="23" w:name="X171c1dbcef064ce46b6332ce75f6156e4bf662b"/>
    <w:p>
      <w:pPr>
        <w:pStyle w:val="Heading2"/>
      </w:pPr>
      <w:r>
        <w:t xml:space="preserve">4. Literature Review (Contextualizing Chef for Dhaka)</w:t>
      </w:r>
    </w:p>
    <w:p>
      <w:pPr>
        <w:pStyle w:val="FirstParagraph"/>
      </w:pPr>
      <w:r>
        <w:t xml:space="preserve">While Chef has demonstrated success globally (e.g., 90% reduction in deployment errors at Amazon AWS), its adaptation to emerging markets like Bangladesh requires contextual analysis. Previous studies by IEEE (2021) note that infrastructure automation tools often fail in developing economies due to:</w:t>
      </w:r>
    </w:p>
    <w:p>
      <w:pPr>
        <w:numPr>
          <w:ilvl w:val="0"/>
          <w:numId w:val="1003"/>
        </w:numPr>
        <w:pStyle w:val="Compact"/>
      </w:pPr>
      <w:r>
        <w:t xml:space="preserve">Insufficient documentation in local languages</w:t>
      </w:r>
    </w:p>
    <w:p>
      <w:pPr>
        <w:numPr>
          <w:ilvl w:val="0"/>
          <w:numId w:val="1003"/>
        </w:numPr>
        <w:pStyle w:val="Compact"/>
      </w:pPr>
      <w:r>
        <w:t xml:space="preserve">Underestimation of network instability (Dhaka's average bandwidth: 35 Mbps vs. global avg. 100+ Mbps)</w:t>
      </w:r>
    </w:p>
    <w:p>
      <w:pPr>
        <w:numPr>
          <w:ilvl w:val="0"/>
          <w:numId w:val="1003"/>
        </w:numPr>
        <w:pStyle w:val="Compact"/>
      </w:pPr>
      <w:r>
        <w:t xml:space="preserve">Misalignment with national compliance frameworks (e.g., Bangladesh Bank's Cyber Security Guidelines)</w:t>
      </w:r>
    </w:p>
    <w:p>
      <w:pPr>
        <w:pStyle w:val="FirstParagraph"/>
      </w:pPr>
      <w:r>
        <w:t xml:space="preserve">This research bridges this gap by proposing a Dhaka-specific adaptation of Chef—addressing bandwidth optimization through containerized modules and integrating compliance checks for Bangladesh's regulatory environment.</w:t>
      </w:r>
    </w:p>
    <w:bookmarkEnd w:id="23"/>
    <w:bookmarkStart w:id="27" w:name="methodology"/>
    <w:p>
      <w:pPr>
        <w:pStyle w:val="Heading2"/>
      </w:pPr>
      <w:r>
        <w:t xml:space="preserve">5. Methodology</w:t>
      </w:r>
    </w:p>
    <w:p>
      <w:pPr>
        <w:pStyle w:val="FirstParagraph"/>
      </w:pPr>
      <w:r>
        <w:t xml:space="preserve">Our mixed-methods approach includes:</w:t>
      </w:r>
    </w:p>
    <w:bookmarkStart w:id="24" w:name="phase-1-contextual-assessment-months-1-2"/>
    <w:p>
      <w:pPr>
        <w:pStyle w:val="Heading3"/>
      </w:pPr>
      <w:r>
        <w:t xml:space="preserve">Phase 1: Contextual Assessment (Months 1-2)</w:t>
      </w:r>
    </w:p>
    <w:p>
      <w:pPr>
        <w:numPr>
          <w:ilvl w:val="0"/>
          <w:numId w:val="1004"/>
        </w:numPr>
        <w:pStyle w:val="Compact"/>
      </w:pPr>
      <w:r>
        <w:t xml:space="preserve">Surveys of 50 IT managers across Dhaka-based organizations (IT, banking, e-commerce)</w:t>
      </w:r>
    </w:p>
    <w:p>
      <w:pPr>
        <w:numPr>
          <w:ilvl w:val="0"/>
          <w:numId w:val="1004"/>
        </w:numPr>
        <w:pStyle w:val="Compact"/>
      </w:pPr>
      <w:r>
        <w:t xml:space="preserve">Infrastructure audit of 5 representative enterprises to identify configuration pain points</w:t>
      </w:r>
    </w:p>
    <w:bookmarkEnd w:id="24"/>
    <w:bookmarkStart w:id="25" w:name="phase-2-chef-adaptation-pilot-months-3-6"/>
    <w:p>
      <w:pPr>
        <w:pStyle w:val="Heading3"/>
      </w:pPr>
      <w:r>
        <w:t xml:space="preserve">Phase 2: Chef Adaptation &amp; Pilot (Months 3-6)</w:t>
      </w:r>
    </w:p>
    <w:p>
      <w:pPr>
        <w:numPr>
          <w:ilvl w:val="0"/>
          <w:numId w:val="1005"/>
        </w:numPr>
        <w:pStyle w:val="Compact"/>
      </w:pPr>
      <w:r>
        <w:t xml:space="preserve">Customizing Chef infrastructure as code (IaC) templates for Dhaka's network conditions</w:t>
      </w:r>
    </w:p>
    <w:p>
      <w:pPr>
        <w:numPr>
          <w:ilvl w:val="0"/>
          <w:numId w:val="1005"/>
        </w:numPr>
        <w:pStyle w:val="Compact"/>
      </w:pPr>
      <w:r>
        <w:t xml:space="preserve">Deploying pilot implementations at:</w:t>
      </w:r>
    </w:p>
    <w:p>
      <w:pPr>
        <w:numPr>
          <w:ilvl w:val="1"/>
          <w:numId w:val="1006"/>
        </w:numPr>
        <w:pStyle w:val="Compact"/>
      </w:pPr>
      <w:r>
        <w:t xml:space="preserve">Dhaka-based fintech startup "NexusPay" (cloud infrastructure)</w:t>
      </w:r>
    </w:p>
    <w:p>
      <w:pPr>
        <w:numPr>
          <w:ilvl w:val="1"/>
          <w:numId w:val="1006"/>
        </w:numPr>
        <w:pStyle w:val="Compact"/>
      </w:pPr>
      <w:r>
        <w:t xml:space="preserve">Government digital service portal "Dhaka Digital" (hybrid cloud)</w:t>
      </w:r>
    </w:p>
    <w:p>
      <w:pPr>
        <w:numPr>
          <w:ilvl w:val="1"/>
          <w:numId w:val="1006"/>
        </w:numPr>
        <w:pStyle w:val="Compact"/>
      </w:pPr>
      <w:r>
        <w:t xml:space="preserve">Bangladeshi e-commerce leader "Daraz Bangladesh" (multi-region deployment)</w:t>
      </w:r>
    </w:p>
    <w:p>
      <w:pPr>
        <w:numPr>
          <w:ilvl w:val="0"/>
          <w:numId w:val="1005"/>
        </w:numPr>
        <w:pStyle w:val="Compact"/>
      </w:pPr>
      <w:r>
        <w:t xml:space="preserve">Measuring KPIs: Deployment frequency, error rates, cost per server</w:t>
      </w:r>
    </w:p>
    <w:bookmarkEnd w:id="25"/>
    <w:bookmarkStart w:id="26" w:name="phase-3-localization-strategy-months-7-8"/>
    <w:p>
      <w:pPr>
        <w:pStyle w:val="Heading3"/>
      </w:pPr>
      <w:r>
        <w:t xml:space="preserve">Phase 3: Localization Strategy (Months 7-8)</w:t>
      </w:r>
    </w:p>
    <w:p>
      <w:pPr>
        <w:numPr>
          <w:ilvl w:val="0"/>
          <w:numId w:val="1007"/>
        </w:numPr>
        <w:pStyle w:val="Compact"/>
      </w:pPr>
      <w:r>
        <w:t xml:space="preserve">Developing Bengali-language Chef documentation and training videos</w:t>
      </w:r>
    </w:p>
    <w:p>
      <w:pPr>
        <w:numPr>
          <w:ilvl w:val="0"/>
          <w:numId w:val="1007"/>
        </w:numPr>
        <w:pStyle w:val="Compact"/>
      </w:pPr>
      <w:r>
        <w:t xml:space="preserve">Certification program for Dhaka IT professionals via partnership with Bangladesh Computer Council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8"/>
        </w:numPr>
        <w:pStyle w:val="Compact"/>
      </w:pPr>
      <w:r>
        <w:rPr>
          <w:bCs/>
          <w:b/>
        </w:rPr>
        <w:t xml:space="preserve">A Dhaka-Optimized Chef Implementation Framework</w:t>
      </w:r>
      <w:r>
        <w:t xml:space="preserve">: Including bandwidth-aware configuration templates and Bangladesh-specific compliance modules</w:t>
      </w:r>
    </w:p>
    <w:p>
      <w:pPr>
        <w:numPr>
          <w:ilvl w:val="0"/>
          <w:numId w:val="1008"/>
        </w:numPr>
        <w:pStyle w:val="Compact"/>
      </w:pPr>
      <w:r>
        <w:rPr>
          <w:bCs/>
          <w:b/>
        </w:rPr>
        <w:t xml:space="preserve">Quantified ROI Model</w:t>
      </w:r>
      <w:r>
        <w:t xml:space="preserve">: Projected 55% reduction in infrastructure management costs (validated through pilot data)</w:t>
      </w:r>
    </w:p>
    <w:p>
      <w:pPr>
        <w:numPr>
          <w:ilvl w:val="0"/>
          <w:numId w:val="1008"/>
        </w:numPr>
        <w:pStyle w:val="Compact"/>
      </w:pPr>
      <w:r>
        <w:rPr>
          <w:bCs/>
          <w:b/>
        </w:rPr>
        <w:t xml:space="preserve">Local Talent Development Pipeline</w:t>
      </w:r>
      <w:r>
        <w:t xml:space="preserve">: Certified Chef operators trained in Dhaka, addressing the nation's critical DevOps skills shortage</w:t>
      </w:r>
    </w:p>
    <w:p>
      <w:pPr>
        <w:numPr>
          <w:ilvl w:val="0"/>
          <w:numId w:val="1008"/>
        </w:numPr>
        <w:pStyle w:val="Compact"/>
      </w:pPr>
      <w:r>
        <w:rPr>
          <w:bCs/>
          <w:b/>
        </w:rPr>
        <w:t xml:space="preserve">National Policy Recommendations</w:t>
      </w:r>
      <w:r>
        <w:t xml:space="preserve">: Guidelines for Bangladesh ICT ministry on adopting automation tools in public sector IT projects</w:t>
      </w:r>
    </w:p>
    <w:p>
      <w:pPr>
        <w:pStyle w:val="FirstParagraph"/>
      </w:pPr>
      <w:r>
        <w:t xml:space="preserve">The significance extends beyond cost savings. By establishing a scalable automation foundation, this initiative directly supports Bangladesh's "Digital Bangladesh 2021" vision and Dhaka's aspiration to become a $50B digital economy by 2030. Successful adoption could position Dhaka as a benchmark for infrastructure automation in South Asia.</w:t>
      </w:r>
    </w:p>
    <w:bookmarkEnd w:id="28"/>
    <w:bookmarkStart w:id="29" w:name="timeline-resources"/>
    <w:p>
      <w:pPr>
        <w:pStyle w:val="Heading2"/>
      </w:pPr>
      <w:r>
        <w:t xml:space="preserve">7. Timeline &amp; Resources</w:t>
      </w:r>
    </w:p>
    <w:p>
      <w:pPr>
        <w:pStyle w:val="FirstParagraph"/>
      </w:pPr>
      <w:r>
        <w:t xml:space="preserve">Phase</w:t>
      </w:r>
    </w:p>
    <w:bookmarkEnd w:id="29"/>
    <w:p>
      <w:pPr>
        <w:pStyle w:val="BodyText"/>
      </w:pPr>
      <w:r>
        <w:t xml:space="preserve">Duration</w:t>
      </w:r>
    </w:p>
    <w:p>
      <w:pPr>
        <w:pStyle w:val="BodyText"/>
      </w:pPr>
      <w:r>
        <w:t xml:space="preserve">Key Deliverables</w:t>
      </w:r>
    </w:p>
    <w:p>
      <w:pPr>
        <w:pStyle w:val="BodyText"/>
      </w:pPr>
      <w:r>
        <w:t xml:space="preserve">Contextual Assessment</w:t>
      </w:r>
    </w:p>
    <w:p>
      <w:pPr>
        <w:pStyle w:val="BodyText"/>
      </w:pPr>
      <w:r>
        <w:t xml:space="preserve">2 months</w:t>
      </w:r>
    </w:p>
    <w:p>
      <w:pPr>
        <w:pStyle w:val="BodyText"/>
      </w:pPr>
      <w:r>
        <w:t xml:space="preserve">Dhaka infrastructure gap analysis report</w:t>
      </w:r>
    </w:p>
    <w:p>
      <w:pPr>
        <w:pStyle w:val="BodyText"/>
      </w:pPr>
      <w:r>
        <w:t xml:space="preserve">Chef Adaptation &amp; Pilot Deployment</w:t>
      </w:r>
    </w:p>
    <w:p>
      <w:pPr>
        <w:pStyle w:val="BodyText"/>
      </w:pPr>
      <w:r>
        <w:t xml:space="preserve">4 months</w:t>
      </w:r>
    </w:p>
    <w:p>
      <w:pPr>
        <w:pStyle w:val="BodyText"/>
      </w:pPr>
      <w:r>
        <w:t xml:space="preserve">Pilot implementation reports (3 organizations)</w:t>
      </w:r>
    </w:p>
    <w:p>
      <w:pPr>
        <w:pStyle w:val="BodyText"/>
      </w:pPr>
      <w:r>
        <w:t xml:space="preserve">Localization &amp; Training Development</w:t>
      </w:r>
    </w:p>
    <w:p>
      <w:pPr>
        <w:pStyle w:val="BodyText"/>
      </w:pPr>
      <w:r>
        <w:t xml:space="preserve">2 months</w:t>
      </w:r>
    </w:p>
    <w:p>
      <w:pPr>
        <w:pStyle w:val="BodyText"/>
      </w:pPr>
      <w:r>
        <w:t xml:space="preserve">Bengali-language Chef curriculum, certification framework</w:t>
      </w:r>
    </w:p>
    <w:p>
      <w:pPr>
        <w:pStyle w:val="BodyText"/>
      </w:pPr>
      <w:r>
        <w:t xml:space="preserve">Final Research Dissemination</w:t>
      </w:r>
    </w:p>
    <w:p>
      <w:pPr>
        <w:pStyle w:val="BodyText"/>
      </w:pPr>
      <w:r>
        <w:t xml:space="preserve">1 month</w:t>
      </w:r>
    </w:p>
    <w:p>
      <w:pPr>
        <w:pStyle w:val="BodyText"/>
      </w:pPr>
      <w:r>
        <w:t xml:space="preserve">Dhaka-focused automation whitepaper, policy briefs for Bangladesh government agencies</w:t>
      </w:r>
    </w:p>
    <w:bookmarkStart w:id="30" w:name="X6f998c91dd3e5d3d1de2f4b4fb90ad4cc76751b"/>
    <w:p>
      <w:pPr>
        <w:pStyle w:val="Heading2"/>
      </w:pPr>
      <w:r>
        <w:t xml:space="preserve">8. Conclusion: Why Chef for Bangladesh Dhaka Now?</w:t>
      </w:r>
    </w:p>
    <w:p>
      <w:pPr>
        <w:pStyle w:val="FirstParagraph"/>
      </w:pPr>
      <w:r>
        <w:t xml:space="preserve">The convergence of Dhaka's digital growth urgency and Chef's capability to provide consistent, auditable infrastructure automation creates a unique opportunity. Unlike generic solutions, this Research Proposal centers on the specific challenges of Bangladesh Dhaka—from monsoon-induced network disruptions to compliance with local banking regulations. By embedding Chef into the operational DNA of Bangladeshi enterprises, we don't just solve immediate IT inefficiencies; we build a sustainable foundation for national digital advancement.</w:t>
      </w:r>
    </w:p>
    <w:p>
      <w:pPr>
        <w:pStyle w:val="BodyText"/>
      </w:pPr>
      <w:r>
        <w:t xml:space="preserve">As Bangladesh accelerates toward becoming a regional tech leader, this research provides the critical roadmap for leveraging automation not as a luxury—but as the essential infrastructure that will power Dhaka's next decade of innovation. The successful implementation of Chef in Bangladesh Dhaka will serve as a replicable model for other emerging economies, proving that world-class infrastructure management is achievable even under local constraints.</w:t>
      </w:r>
    </w:p>
    <w:p>
      <w:pPr>
        <w:pStyle w:val="BodyText"/>
      </w:pPr>
      <w:r>
        <w:rPr>
          <w:bCs/>
          <w:b/>
        </w:rPr>
        <w:t xml:space="preserve">Keywords: Research Proposal, Chef, Bangladesh Dhaka</w:t>
      </w:r>
    </w:p>
    <w:bookmarkEnd w:id="30"/>
    <w:p>
      <w:pPr>
        <w:pStyle w:val="BodyText"/>
      </w:pPr>
      <w:r>
        <w:rPr>
          <w:iCs/>
          <w:i/>
        </w:rPr>
        <w:t xml:space="preserve">This research proposal is submitted to the Bangladesh Computer Society and Dhaka University's Department of Computer Science for review and potential funding. Total word count: 856 words.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Bangladesh Dhaka</dc:title>
  <dc:creator/>
  <dc:language>en</dc:language>
  <cp:keywords/>
  <dcterms:created xsi:type="dcterms:W3CDTF">2025-12-11T14:30:13Z</dcterms:created>
  <dcterms:modified xsi:type="dcterms:W3CDTF">2025-12-11T14:30:13Z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