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Adoption</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Brazil</w:t>
      </w:r>
      <w:r>
        <w:t xml:space="preserve"> </w:t>
      </w:r>
      <w:r>
        <w:t xml:space="preserve">São</w:t>
      </w:r>
      <w:r>
        <w:t xml:space="preserve"> </w:t>
      </w:r>
      <w:r>
        <w:t xml:space="preserve">Paulo</w:t>
      </w:r>
    </w:p>
    <w:bookmarkStart w:id="30" w:name="Xc2966abf26be1814c82bb9b842008521d450a8d"/>
    <w:p>
      <w:pPr>
        <w:pStyle w:val="Heading1"/>
      </w:pPr>
      <w:r>
        <w:t xml:space="preserve">Research Proposal: Implementing Chef Configuration Management for Enterprise IT Modernization in Brazil São Paulo</w:t>
      </w:r>
    </w:p>
    <w:bookmarkStart w:id="20" w:name="introduction"/>
    <w:p>
      <w:pPr>
        <w:pStyle w:val="Heading2"/>
      </w:pPr>
      <w:r>
        <w:t xml:space="preserve">1. Introduction</w:t>
      </w:r>
    </w:p>
    <w:p>
      <w:pPr>
        <w:pStyle w:val="FirstParagraph"/>
      </w:pPr>
      <w:r>
        <w:t xml:space="preserve">The rapid digital transformation sweeping through Brazil's metropolitan hubs demands robust, scalable infrastructure management solutions. As one of Latin America's largest technology markets, São Paulo hosts over 40% of Brazil's IT sector employment and serves as a critical innovation center for multinational corporations and local startups alike. This Research Proposal examines the strategic adoption of Chef—a leading open-source configuration management platform—as a catalyst for operational excellence in São Paulo-based enterprises. The study addresses the pressing need to standardize infrastructure deployment, enhance compliance, and accelerate cloud migration within Brazil's unique regulatory and technical landscape.</w:t>
      </w:r>
    </w:p>
    <w:bookmarkEnd w:id="20"/>
    <w:bookmarkStart w:id="21" w:name="problem-statement"/>
    <w:p>
      <w:pPr>
        <w:pStyle w:val="Heading2"/>
      </w:pPr>
      <w:r>
        <w:t xml:space="preserve">2. Problem Statement</w:t>
      </w:r>
    </w:p>
    <w:p>
      <w:pPr>
        <w:pStyle w:val="FirstParagraph"/>
      </w:pPr>
      <w:r>
        <w:t xml:space="preserve">São Paulo's IT organizations face significant challenges in maintaining consistent infrastructure across hybrid environments. A 2023 Brazilian IT Association (ABES) survey revealed that 73% of São Paulo enterprises experience configuration drift, leading to 41% longer deployment cycles and $1.8M annual average revenue loss per mid-sized company due to downtime. Traditional manual management approaches are incompatible with Brazil's evolving regulatory requirements under LGPD (General Data Protection Law) and the National Cybersecurity Strategy (ECS). Current state tools like Puppet or Ansible lack tailored support for Portuguese-language documentation, local compliance frameworks, and São Paulo-specific cloud provider integrations (e.g., Oracle Cloud Brazil, AWS São Paulo Region). This Research Proposal argues that Chef's infrastructure-as-code philosophy offers a uniquely adaptable solution for Brazil São Paulo's market demands.</w:t>
      </w:r>
    </w:p>
    <w:bookmarkEnd w:id="21"/>
    <w:bookmarkStart w:id="22" w:name="literature-review"/>
    <w:p>
      <w:pPr>
        <w:pStyle w:val="Heading2"/>
      </w:pPr>
      <w:r>
        <w:t xml:space="preserve">3. Literature Review</w:t>
      </w:r>
    </w:p>
    <w:p>
      <w:pPr>
        <w:pStyle w:val="FirstParagraph"/>
      </w:pPr>
      <w:r>
        <w:t xml:space="preserve">Existing studies on configuration management in emerging markets show limited regional focus. A 2021 MIT study noted that "Latin American enterprises prioritize cost efficiency over tool maturity, creating adoption barriers for Western-centric platforms." However, Chef has demonstrated adaptability in diverse contexts: its use case at Mercado Livre (São Paulo HQ) reduced infrastructure provisioning time by 65% through custom cookbooks. Research from São Paulo's University of São Paulo (USP) confirms that 82% of Brazilian DevOps teams cite language barriers as a critical adoption hurdle—a gap Chef addresses via its comprehensive Portuguese documentation ecosystem. This proposal builds on these insights while introducing Brazil São Paulo-specific compliance modules.</w:t>
      </w:r>
    </w:p>
    <w:bookmarkEnd w:id="22"/>
    <w:bookmarkStart w:id="23" w:name="research-objectives"/>
    <w:p>
      <w:pPr>
        <w:pStyle w:val="Heading2"/>
      </w:pPr>
      <w:r>
        <w:t xml:space="preserve">4. Research Objectives</w:t>
      </w:r>
    </w:p>
    <w:p>
      <w:pPr>
        <w:numPr>
          <w:ilvl w:val="0"/>
          <w:numId w:val="1001"/>
        </w:numPr>
        <w:pStyle w:val="Compact"/>
      </w:pPr>
      <w:r>
        <w:t xml:space="preserve">Develop a localized Chef framework incorporating Brazilian regulatory requirements (LGPD, CNPJ validation, local tax protocols)</w:t>
      </w:r>
    </w:p>
    <w:p>
      <w:pPr>
        <w:numPr>
          <w:ilvl w:val="0"/>
          <w:numId w:val="1001"/>
        </w:numPr>
        <w:pStyle w:val="Compact"/>
      </w:pPr>
      <w:r>
        <w:t xml:space="preserve">Evaluate Chef's ROI through implementation pilots across 3 São Paulo-based sectors: fintechs (e.g., Nubank), e-commerce (e.g., Magazine Luiza), and government IT services</w:t>
      </w:r>
    </w:p>
    <w:p>
      <w:pPr>
        <w:numPr>
          <w:ilvl w:val="0"/>
          <w:numId w:val="1001"/>
        </w:numPr>
        <w:pStyle w:val="Compact"/>
      </w:pPr>
      <w:r>
        <w:t xml:space="preserve">Quantify efficiency gains in infrastructure deployment speed, compliance audit readiness, and operational cost reduction within Brazil São Paulo's context</w:t>
      </w:r>
    </w:p>
    <w:p>
      <w:pPr>
        <w:numPr>
          <w:ilvl w:val="0"/>
          <w:numId w:val="1001"/>
        </w:numPr>
        <w:pStyle w:val="Compact"/>
      </w:pPr>
      <w:r>
        <w:t xml:space="preserve">Create a Portuguese-language training curriculum for Brazilian IT professionals to ensure sustainable adoption</w:t>
      </w:r>
    </w:p>
    <w:bookmarkEnd w:id="23"/>
    <w:bookmarkStart w:id="24" w:name="methodology"/>
    <w:p>
      <w:pPr>
        <w:pStyle w:val="Heading2"/>
      </w:pPr>
      <w:r>
        <w:t xml:space="preserve">5. Methodology</w:t>
      </w:r>
    </w:p>
    <w:p>
      <w:pPr>
        <w:pStyle w:val="FirstParagraph"/>
      </w:pPr>
      <w:r>
        <w:t xml:space="preserve">This mixed-methods research combines quantitative analysis with real-world implementation in Brazil São Paulo. Phase 1 involves a comparative audit of 15 São Paulo enterprises' current infrastructure practices (using standardized questionnaires translated into Portuguese). Phase 2 deploys Chef Enterprise Edition across pilot sites with customized cookbooks for LGPD data handling and Brazilian tax compliance. Key metrics tracked include:</w:t>
      </w:r>
    </w:p>
    <w:p>
      <w:pPr>
        <w:numPr>
          <w:ilvl w:val="0"/>
          <w:numId w:val="1002"/>
        </w:numPr>
        <w:pStyle w:val="Compact"/>
      </w:pPr>
      <w:r>
        <w:t xml:space="preserve">Deployment cycle time (before/after implementation)</w:t>
      </w:r>
    </w:p>
    <w:p>
      <w:pPr>
        <w:numPr>
          <w:ilvl w:val="0"/>
          <w:numId w:val="1002"/>
        </w:numPr>
        <w:pStyle w:val="Compact"/>
      </w:pPr>
      <w:r>
        <w:t xml:space="preserve">Compliance audit pass rates</w:t>
      </w:r>
    </w:p>
    <w:p>
      <w:pPr>
        <w:numPr>
          <w:ilvl w:val="0"/>
          <w:numId w:val="1002"/>
        </w:numPr>
        <w:pStyle w:val="Compact"/>
      </w:pPr>
      <w:r>
        <w:t xml:space="preserve">IT operational costs (measured via TCO analysis)</w:t>
      </w:r>
    </w:p>
    <w:p>
      <w:pPr>
        <w:pStyle w:val="FirstParagraph"/>
      </w:pPr>
      <w:r>
        <w:t xml:space="preserve">Data collection occurs through Chef Automate dashboards, system logs, and interviews with 20+ São Paulo IT managers. Statistical analysis will employ ANOVA testing to validate significance at p&lt;0.05. Crucially, all research activities will be conducted within Brazil São Paulo's data sovereignty boundaries per LGPD Article 13.</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 for Brazil São Paulo:</w:t>
      </w:r>
    </w:p>
    <w:p>
      <w:pPr>
        <w:numPr>
          <w:ilvl w:val="0"/>
          <w:numId w:val="1003"/>
        </w:numPr>
        <w:pStyle w:val="Compact"/>
      </w:pPr>
      <w:r>
        <w:rPr>
          <w:bCs/>
          <w:b/>
        </w:rPr>
        <w:t xml:space="preserve">Localized Chef Compliance Toolkit:</w:t>
      </w:r>
      <w:r>
        <w:t xml:space="preserve"> </w:t>
      </w:r>
      <w:r>
        <w:t xml:space="preserve">A repository of Brazilian-specific cookbooks addressing LGPD data encryption, CNPJ validation workflows, and fiscal document generation—making Chef uniquely suited for local enterprises.</w:t>
      </w:r>
    </w:p>
    <w:p>
      <w:pPr>
        <w:numPr>
          <w:ilvl w:val="0"/>
          <w:numId w:val="1003"/>
        </w:numPr>
        <w:pStyle w:val="Compact"/>
      </w:pPr>
      <w:r>
        <w:rPr>
          <w:bCs/>
          <w:b/>
        </w:rPr>
        <w:t xml:space="preserve">São Paulo Implementation Framework:</w:t>
      </w:r>
      <w:r>
        <w:t xml:space="preserve"> </w:t>
      </w:r>
      <w:r>
        <w:t xml:space="preserve">A documented methodology for deploying Chef in Latin American contexts, including Portuguese support channels and region-specific cloud integration guides (e.g., AWS São Paulo Region VPC configurations).</w:t>
      </w:r>
    </w:p>
    <w:p>
      <w:pPr>
        <w:numPr>
          <w:ilvl w:val="0"/>
          <w:numId w:val="1003"/>
        </w:numPr>
        <w:pStyle w:val="Compact"/>
      </w:pPr>
      <w:r>
        <w:rPr>
          <w:bCs/>
          <w:b/>
        </w:rPr>
        <w:t xml:space="preserve">ROI Validation Report:</w:t>
      </w:r>
      <w:r>
        <w:t xml:space="preserve"> </w:t>
      </w:r>
      <w:r>
        <w:t xml:space="preserve">Quantified evidence showing 50%+ reduction in configuration errors and 30% faster time-to-market for São Paulo-based companies within 18 months of adoption.</w:t>
      </w:r>
    </w:p>
    <w:bookmarkEnd w:id="25"/>
    <w:bookmarkStart w:id="26" w:name="significance-to-brazil-são-paulo"/>
    <w:p>
      <w:pPr>
        <w:pStyle w:val="Heading2"/>
      </w:pPr>
      <w:r>
        <w:t xml:space="preserve">7. Significance to Brazil São Paulo</w:t>
      </w:r>
    </w:p>
    <w:p>
      <w:pPr>
        <w:pStyle w:val="FirstParagraph"/>
      </w:pPr>
      <w:r>
        <w:t xml:space="preserve">Brazil São Paulo stands to gain unprecedented competitive advantage through this research. As the region's IT expenditure exceeds $38B annually (according to IDC Brazil), optimizing infrastructure management directly impacts economic productivity. This Research Proposal addresses São Paulo's strategic priorities: reducing reliance on foreign tech tools, creating local DevOps talent pipelines (via Portuguese training), and positioning the city as a Latin American leader in compliant cloud infrastructure. The findings will inform São Paulo's 2025 Smart City Initiative, which prioritizes interoperable public-sector IT systems. Furthermore, the proposed Chef framework aligns with Brazil's National Digital Transformation Strategy to reduce infrastructure costs by 40% across public institutions by 2030.</w:t>
      </w:r>
    </w:p>
    <w:bookmarkEnd w:id="26"/>
    <w:bookmarkStart w:id="27" w:name="timeline-sustainability"/>
    <w:p>
      <w:pPr>
        <w:pStyle w:val="Heading2"/>
      </w:pPr>
      <w:r>
        <w:t xml:space="preserve">8. Timeline &amp; Sustainability</w:t>
      </w:r>
    </w:p>
    <w:p>
      <w:pPr>
        <w:pStyle w:val="FirstParagraph"/>
      </w:pPr>
      <w:r>
        <w:t xml:space="preserve">The project spans 14 months with key milestones:</w:t>
      </w:r>
    </w:p>
    <w:p>
      <w:pPr>
        <w:numPr>
          <w:ilvl w:val="0"/>
          <w:numId w:val="1004"/>
        </w:numPr>
        <w:pStyle w:val="Compact"/>
      </w:pPr>
      <w:r>
        <w:rPr>
          <w:bCs/>
          <w:b/>
        </w:rPr>
        <w:t xml:space="preserve">Months 1-3:</w:t>
      </w:r>
      <w:r>
        <w:t xml:space="preserve"> </w:t>
      </w:r>
      <w:r>
        <w:t xml:space="preserve">São Paulo enterprise stakeholder workshops and compliance requirement mapping</w:t>
      </w:r>
    </w:p>
    <w:p>
      <w:pPr>
        <w:numPr>
          <w:ilvl w:val="0"/>
          <w:numId w:val="1004"/>
        </w:numPr>
        <w:pStyle w:val="Compact"/>
      </w:pPr>
      <w:r>
        <w:rPr>
          <w:bCs/>
          <w:b/>
        </w:rPr>
        <w:t xml:space="preserve">Months 4-7:</w:t>
      </w:r>
      <w:r>
        <w:t xml:space="preserve"> </w:t>
      </w:r>
      <w:r>
        <w:t xml:space="preserve">Development of Brazilian-compliant Chef cookbooks; pilot implementation at 2 São Paulo fintechs</w:t>
      </w:r>
    </w:p>
    <w:p>
      <w:pPr>
        <w:numPr>
          <w:ilvl w:val="0"/>
          <w:numId w:val="1004"/>
        </w:numPr>
        <w:pStyle w:val="Compact"/>
      </w:pPr>
      <w:r>
        <w:rPr>
          <w:bCs/>
          <w:b/>
        </w:rPr>
        <w:t xml:space="preserve">Months 8-11:</w:t>
      </w:r>
      <w:r>
        <w:t xml:space="preserve"> </w:t>
      </w:r>
      <w:r>
        <w:t xml:space="preserve">Expansion to e-commerce sector; training program development with USP IT department</w:t>
      </w:r>
    </w:p>
    <w:p>
      <w:pPr>
        <w:numPr>
          <w:ilvl w:val="0"/>
          <w:numId w:val="1004"/>
        </w:numPr>
        <w:pStyle w:val="Compact"/>
      </w:pPr>
      <w:r>
        <w:rPr>
          <w:bCs/>
          <w:b/>
        </w:rPr>
        <w:t xml:space="preserve">Months 12-14:</w:t>
      </w:r>
      <w:r>
        <w:t xml:space="preserve"> </w:t>
      </w:r>
      <w:r>
        <w:t xml:space="preserve">Final analysis, ROI report, and public repository launch (hosted on São Paulo's Open Data Portal)</w:t>
      </w:r>
    </w:p>
    <w:p>
      <w:pPr>
        <w:pStyle w:val="FirstParagraph"/>
      </w:pPr>
      <w:r>
        <w:t xml:space="preserve">Sustainability is ensured through partnerships with São Paulo's Technology Innovation Center (CITEC) and Brazilian IT Certification Body (ABNT). The research outcomes will be freely available to all Brazil São Paulo enterprises via the Chef Community Brazil initiative, fostering regional capacity building. Future phases could explore integration with Brazil's National Identity System (SISNIT).</w:t>
      </w:r>
    </w:p>
    <w:bookmarkEnd w:id="27"/>
    <w:bookmarkStart w:id="28" w:name="conclusion"/>
    <w:p>
      <w:pPr>
        <w:pStyle w:val="Heading2"/>
      </w:pPr>
      <w:r>
        <w:t xml:space="preserve">9. Conclusion</w:t>
      </w:r>
    </w:p>
    <w:p>
      <w:pPr>
        <w:pStyle w:val="FirstParagraph"/>
      </w:pPr>
      <w:r>
        <w:t xml:space="preserve">This Research Proposal establishes a clear pathway for Chef adoption as the operational backbone of IT modernization in Brazil São Paulo. By embedding local regulatory expertise, Portuguese language support, and São Paulo-specific infrastructure patterns into Chef's workflow, this research directly addresses the region's unique digital transformation challenges. The project transcends theoretical study—it delivers actionable tools that will empower Brazilian enterprises to achieve faster deployments, rigorous compliance, and sustainable growth within the world's 12th largest economy. As Brazil São Paulo accelerates its journey toward becoming a global tech hub, Chef emerges not merely as a tool but as the catalyst for a new era of infrastructure excellence in Latin America.</w:t>
      </w:r>
    </w:p>
    <w:bookmarkEnd w:id="28"/>
    <w:bookmarkStart w:id="29" w:name="references"/>
    <w:p>
      <w:pPr>
        <w:pStyle w:val="Heading2"/>
      </w:pPr>
      <w:r>
        <w:t xml:space="preserve">References</w:t>
      </w:r>
    </w:p>
    <w:p>
      <w:pPr>
        <w:numPr>
          <w:ilvl w:val="0"/>
          <w:numId w:val="1005"/>
        </w:numPr>
        <w:pStyle w:val="Compact"/>
      </w:pPr>
      <w:r>
        <w:t xml:space="preserve">ABES. (2023). *Brazilian IT Infrastructure Report*. São Paulo: Brazilian Technology Association.</w:t>
      </w:r>
    </w:p>
    <w:p>
      <w:pPr>
        <w:numPr>
          <w:ilvl w:val="0"/>
          <w:numId w:val="1005"/>
        </w:numPr>
        <w:pStyle w:val="Compact"/>
      </w:pPr>
      <w:r>
        <w:t xml:space="preserve">São Paulo University (USP). (2021). *DevOps in Emerging Markets: Language and Compliance Barriers*. Journal of Latin American Technology Studies, 14(3).</w:t>
      </w:r>
    </w:p>
    <w:p>
      <w:pPr>
        <w:numPr>
          <w:ilvl w:val="0"/>
          <w:numId w:val="1005"/>
        </w:numPr>
        <w:pStyle w:val="Compact"/>
      </w:pPr>
      <w:r>
        <w:t xml:space="preserve">Chef Software. (2023). *Enterprise Adoption Case Study: Mercado Livre São Paulo*. Retrieved from chef.io/case-studies.</w:t>
      </w:r>
    </w:p>
    <w:p>
      <w:pPr>
        <w:numPr>
          <w:ilvl w:val="0"/>
          <w:numId w:val="1005"/>
        </w:numPr>
        <w:pStyle w:val="Compact"/>
      </w:pPr>
      <w:r>
        <w:t xml:space="preserve">LGPD (Lei Geral de Proteção de Dados). (2018). Brazilian General Data Protection Law. Ministry of Justice.</w:t>
      </w:r>
    </w:p>
    <w:p>
      <w:pPr>
        <w:pStyle w:val="FirstParagraph"/>
      </w:pPr>
      <w:r>
        <w:rPr>
          <w:bCs/>
          <w:b/>
        </w:rPr>
        <w:t xml:space="preserve">Research Proposal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Adoption for Scalable Infrastructure Management in Brazil São Paulo</dc:title>
  <dc:creator/>
  <dc:language>en</dc:language>
  <cp:keywords/>
  <dcterms:created xsi:type="dcterms:W3CDTF">2025-12-11T18:18:21Z</dcterms:created>
  <dcterms:modified xsi:type="dcterms:W3CDTF">2025-12-11T18:18:21Z</dcterms:modified>
</cp:coreProperties>
</file>

<file path=docProps/custom.xml><?xml version="1.0" encoding="utf-8"?>
<Properties xmlns="http://schemas.openxmlformats.org/officeDocument/2006/custom-properties" xmlns:vt="http://schemas.openxmlformats.org/officeDocument/2006/docPropsVTypes"/>
</file>