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Adoption</w:t>
      </w:r>
      <w:r>
        <w:t xml:space="preserve"> </w:t>
      </w:r>
      <w:r>
        <w:t xml:space="preserve">in</w:t>
      </w:r>
      <w:r>
        <w:t xml:space="preserve"> </w:t>
      </w:r>
      <w:r>
        <w:t xml:space="preserve">IT</w:t>
      </w:r>
      <w:r>
        <w:t xml:space="preserve"> </w:t>
      </w:r>
      <w:r>
        <w:t xml:space="preserve">Infrastructure</w:t>
      </w:r>
      <w:r>
        <w:t xml:space="preserve"> </w:t>
      </w:r>
      <w:r>
        <w:t xml:space="preserve">at</w:t>
      </w:r>
      <w:r>
        <w:t xml:space="preserve"> </w:t>
      </w:r>
      <w:r>
        <w:t xml:space="preserve">Canada</w:t>
      </w:r>
      <w:r>
        <w:t xml:space="preserve"> </w:t>
      </w:r>
      <w:r>
        <w:t xml:space="preserve">Montreal</w:t>
      </w:r>
    </w:p>
    <w:bookmarkStart w:id="33" w:name="X291112b47b15164807a47709b125ed938fd6882"/>
    <w:p>
      <w:pPr>
        <w:pStyle w:val="Heading1"/>
      </w:pPr>
      <w:r>
        <w:t xml:space="preserve">Research Proposal: Strategic Implementation and Impact of Chef Configuration Management in IT Operations within Canada Montreal</w:t>
      </w:r>
    </w:p>
    <w:bookmarkStart w:id="20" w:name="introduction-and-background"/>
    <w:p>
      <w:pPr>
        <w:pStyle w:val="Heading2"/>
      </w:pPr>
      <w:r>
        <w:t xml:space="preserve">1. Introduction and Background</w:t>
      </w:r>
    </w:p>
    <w:p>
      <w:pPr>
        <w:pStyle w:val="FirstParagraph"/>
      </w:pPr>
      <w:r>
        <w:t xml:space="preserve">In the rapidly evolving landscape of information technology, efficient infrastructure management has become a critical differentiator for organizations operating in competitive markets. This Research Proposal examines the strategic adoption and operational impact of Chef—a leading open-source configuration management platform—within the unique context of Canada Montreal's burgeoning tech ecosystem. As one of North America's fastest-growing technology hubs with over 150,000 tech workers and a thriving startup community (Statistics Canada, 2023), Montreal presents an ideal case study for understanding how enterprise-grade automation tools like Chef can address region-specific challenges in IT infrastructure management.</w:t>
      </w:r>
    </w:p>
    <w:p>
      <w:pPr>
        <w:pStyle w:val="BodyText"/>
      </w:pPr>
      <w:r>
        <w:t xml:space="preserve">The Canadian technology sector faces distinctive pressures including multilingual operational requirements, stringent data sovereignty regulations under PIPEDA, and a specialized talent pool concentrated in cities like Montreal. Traditional manual configuration methods are increasingly inadequate for organizations navigating these complexities while maintaining compliance and accelerating digital transformation initiatives. This research directly addresses the gap between general DevOps tool adoption studies and localized implementation challenges within Canada Montreal's business environment.</w:t>
      </w:r>
    </w:p>
    <w:bookmarkEnd w:id="20"/>
    <w:bookmarkStart w:id="21" w:name="problem-statement"/>
    <w:p>
      <w:pPr>
        <w:pStyle w:val="Heading2"/>
      </w:pPr>
      <w:r>
        <w:t xml:space="preserve">2. Problem Statement</w:t>
      </w:r>
    </w:p>
    <w:p>
      <w:pPr>
        <w:pStyle w:val="FirstParagraph"/>
      </w:pPr>
      <w:r>
        <w:t xml:space="preserve">Despite Chef's global recognition as a leader in infrastructure-as-code solutions, its contextual implementation within Canada Montreal remains under-researched. Current industry reports (e.g., Gartner, 2023) highlight high adoption rates of configuration management tools across North America but lack granular analysis of regional factors affecting success metrics. In Montreal specifically, organizations struggle with:</w:t>
      </w:r>
    </w:p>
    <w:p>
      <w:pPr>
        <w:numPr>
          <w:ilvl w:val="0"/>
          <w:numId w:val="1001"/>
        </w:numPr>
        <w:pStyle w:val="Compact"/>
      </w:pPr>
      <w:r>
        <w:t xml:space="preserve">Integrating Chef with French-language documentation and bilingual team workflows</w:t>
      </w:r>
    </w:p>
    <w:p>
      <w:pPr>
        <w:numPr>
          <w:ilvl w:val="0"/>
          <w:numId w:val="1001"/>
        </w:numPr>
        <w:pStyle w:val="Compact"/>
      </w:pPr>
      <w:r>
        <w:t xml:space="preserve">Navigating Canada's data residency requirements for cloud infrastructure</w:t>
      </w:r>
    </w:p>
    <w:p>
      <w:pPr>
        <w:numPr>
          <w:ilvl w:val="0"/>
          <w:numId w:val="1001"/>
        </w:numPr>
        <w:pStyle w:val="Compact"/>
      </w:pPr>
      <w:r>
        <w:t xml:space="preserve">Overcoming talent acquisition challenges for specialized DevOps roles in a competitive market</w:t>
      </w:r>
    </w:p>
    <w:p>
      <w:pPr>
        <w:pStyle w:val="FirstParagraph"/>
      </w:pPr>
      <w:r>
        <w:t xml:space="preserve">This Research Proposal aims to quantify how these region-specific variables impact Chef implementation outcomes, providing actionable insights for Montreal-based enterprises seeking to optimize their IT operations through automation.</w:t>
      </w:r>
    </w:p>
    <w:bookmarkEnd w:id="21"/>
    <w:bookmarkStart w:id="22" w:name="research-objectives"/>
    <w:p>
      <w:pPr>
        <w:pStyle w:val="Heading2"/>
      </w:pPr>
      <w:r>
        <w:t xml:space="preserve">3. Research Objectives</w:t>
      </w:r>
    </w:p>
    <w:p>
      <w:pPr>
        <w:pStyle w:val="FirstParagraph"/>
      </w:pPr>
      <w:r>
        <w:t xml:space="preserve">This study will achieve the following specific objectives within the Canada Montreal context:</w:t>
      </w:r>
    </w:p>
    <w:p>
      <w:pPr>
        <w:numPr>
          <w:ilvl w:val="0"/>
          <w:numId w:val="1002"/>
        </w:numPr>
        <w:pStyle w:val="Compact"/>
      </w:pPr>
      <w:r>
        <w:rPr>
          <w:bCs/>
          <w:b/>
        </w:rPr>
        <w:t xml:space="preserve">Evaluate Adoption Patterns:</w:t>
      </w:r>
      <w:r>
        <w:t xml:space="preserve"> </w:t>
      </w:r>
      <w:r>
        <w:t xml:space="preserve">Map Chef implementation rates across Montreal's tech ecosystem (startup, enterprise, public sector) against industry benchmarks for Canada.</w:t>
      </w:r>
    </w:p>
    <w:p>
      <w:pPr>
        <w:numPr>
          <w:ilvl w:val="0"/>
          <w:numId w:val="1002"/>
        </w:numPr>
        <w:pStyle w:val="Compact"/>
      </w:pPr>
      <w:r>
        <w:rPr>
          <w:bCs/>
          <w:b/>
        </w:rPr>
        <w:t xml:space="preserve">Identify Regional Barriers:</w:t>
      </w:r>
      <w:r>
        <w:t xml:space="preserve"> </w:t>
      </w:r>
      <w:r>
        <w:t xml:space="preserve">Document unique challenges related to Canadian regulatory frameworks (PIPEDA, federal data laws) and Montreal's linguistic environment during Chef deployment.</w:t>
      </w:r>
    </w:p>
    <w:p>
      <w:pPr>
        <w:numPr>
          <w:ilvl w:val="0"/>
          <w:numId w:val="1002"/>
        </w:numPr>
        <w:pStyle w:val="Compact"/>
      </w:pPr>
      <w:r>
        <w:rPr>
          <w:bCs/>
          <w:b/>
        </w:rPr>
        <w:t xml:space="preserve">Measure Operational Impact:</w:t>
      </w:r>
      <w:r>
        <w:t xml:space="preserve"> </w:t>
      </w:r>
      <w:r>
        <w:t xml:space="preserve">Quantify time-to-deployment improvements, cost savings, and error reduction metrics specifically for Montreal organizations using Chef versus manual processes.</w:t>
      </w:r>
    </w:p>
    <w:p>
      <w:pPr>
        <w:numPr>
          <w:ilvl w:val="0"/>
          <w:numId w:val="1002"/>
        </w:numPr>
        <w:pStyle w:val="Compact"/>
      </w:pPr>
      <w:r>
        <w:rPr>
          <w:bCs/>
          <w:b/>
        </w:rPr>
        <w:t xml:space="preserve">Develop Implementation Framework:</w:t>
      </w:r>
      <w:r>
        <w:t xml:space="preserve"> </w:t>
      </w:r>
      <w:r>
        <w:t xml:space="preserve">Create a culturally and regionally adapted Chef adoption roadmap for Canadian enterprises operating in Montreal.</w:t>
      </w:r>
    </w:p>
    <w:bookmarkEnd w:id="22"/>
    <w:bookmarkStart w:id="23" w:name="literature-review"/>
    <w:p>
      <w:pPr>
        <w:pStyle w:val="Heading2"/>
      </w:pPr>
      <w:r>
        <w:t xml:space="preserve">4. Literature Review</w:t>
      </w:r>
    </w:p>
    <w:p>
      <w:pPr>
        <w:pStyle w:val="FirstParagraph"/>
      </w:pPr>
      <w:r>
        <w:t xml:space="preserve">Existing research on Chef (e.g., S. Brown, 2021; DevOps Institute, 2023) focuses predominantly on U.S.-centric case studies and general DevOps metrics. Critical gaps persist regarding:</w:t>
      </w:r>
    </w:p>
    <w:p>
      <w:pPr>
        <w:numPr>
          <w:ilvl w:val="0"/>
          <w:numId w:val="1003"/>
        </w:numPr>
        <w:pStyle w:val="Compact"/>
      </w:pPr>
      <w:r>
        <w:t xml:space="preserve">Impact of linguistic diversity on configuration management tool adoption</w:t>
      </w:r>
    </w:p>
    <w:p>
      <w:pPr>
        <w:numPr>
          <w:ilvl w:val="0"/>
          <w:numId w:val="1003"/>
        </w:numPr>
        <w:pStyle w:val="Compact"/>
      </w:pPr>
      <w:r>
        <w:t xml:space="preserve">Compliance considerations for data sovereignty in Canadian cloud environments</w:t>
      </w:r>
    </w:p>
    <w:p>
      <w:pPr>
        <w:numPr>
          <w:ilvl w:val="0"/>
          <w:numId w:val="1003"/>
        </w:numPr>
        <w:pStyle w:val="Compact"/>
      </w:pPr>
      <w:r>
        <w:t xml:space="preserve">Talent ecosystem compatibility with enterprise automation tools in Canada's regional markets</w:t>
      </w:r>
    </w:p>
    <w:p>
      <w:pPr>
        <w:pStyle w:val="FirstParagraph"/>
      </w:pPr>
      <w:r>
        <w:t xml:space="preserve">This Research Proposal directly addresses these gaps by centering the investigation within Canada Montreal—a city representing both linguistic duality and strategic economic importance to Canada's digital future. The study builds upon recent Canadian Innovation Policy frameworks (e.g., "A Digital Strategy for a Modern Government," 2023) that emphasize infrastructure modernization as a national priority.</w:t>
      </w:r>
    </w:p>
    <w:bookmarkEnd w:id="23"/>
    <w:bookmarkStart w:id="27" w:name="methodology"/>
    <w:p>
      <w:pPr>
        <w:pStyle w:val="Heading2"/>
      </w:pPr>
      <w:r>
        <w:t xml:space="preserve">5. Methodology</w:t>
      </w:r>
    </w:p>
    <w:p>
      <w:pPr>
        <w:pStyle w:val="FirstParagraph"/>
      </w:pPr>
      <w:r>
        <w:t xml:space="preserve">A mixed-methods approach will be employed to ensure comprehensive analysis within the Canada Montreal context:</w:t>
      </w:r>
    </w:p>
    <w:bookmarkStart w:id="24" w:name="quantitative-phase-months-1-3"/>
    <w:p>
      <w:pPr>
        <w:pStyle w:val="Heading3"/>
      </w:pPr>
      <w:r>
        <w:t xml:space="preserve">Quantitative Phase (Months 1-3)</w:t>
      </w:r>
    </w:p>
    <w:p>
      <w:pPr>
        <w:numPr>
          <w:ilvl w:val="0"/>
          <w:numId w:val="1004"/>
        </w:numPr>
        <w:pStyle w:val="Compact"/>
      </w:pPr>
      <w:r>
        <w:t xml:space="preserve">Survey of 80+ IT decision-makers across Montreal-based organizations (50 startups, 25 enterprises, 10 public sector entities)</w:t>
      </w:r>
    </w:p>
    <w:p>
      <w:pPr>
        <w:numPr>
          <w:ilvl w:val="0"/>
          <w:numId w:val="1004"/>
        </w:numPr>
        <w:pStyle w:val="Compact"/>
      </w:pPr>
      <w:r>
        <w:t xml:space="preserve">Metrics collected: Implementation maturity scores, ROI calculations (time/cost savings), compliance adherence rates</w:t>
      </w:r>
    </w:p>
    <w:bookmarkEnd w:id="24"/>
    <w:bookmarkStart w:id="25" w:name="qualitative-phase-months-4-6"/>
    <w:p>
      <w:pPr>
        <w:pStyle w:val="Heading3"/>
      </w:pPr>
      <w:r>
        <w:t xml:space="preserve">Qualitative Phase (Months 4-6)</w:t>
      </w:r>
    </w:p>
    <w:p>
      <w:pPr>
        <w:numPr>
          <w:ilvl w:val="0"/>
          <w:numId w:val="1005"/>
        </w:numPr>
        <w:pStyle w:val="Compact"/>
      </w:pPr>
      <w:r>
        <w:t xml:space="preserve">In-depth interviews with 15+ Chef implementation leads in Montreal companies</w:t>
      </w:r>
    </w:p>
    <w:p>
      <w:pPr>
        <w:numPr>
          <w:ilvl w:val="0"/>
          <w:numId w:val="1005"/>
        </w:numPr>
        <w:pStyle w:val="Compact"/>
      </w:pPr>
      <w:r>
        <w:t xml:space="preserve">Focus groups examining French/English workflow integration challenges</w:t>
      </w:r>
    </w:p>
    <w:p>
      <w:pPr>
        <w:numPr>
          <w:ilvl w:val="0"/>
          <w:numId w:val="1005"/>
        </w:numPr>
        <w:pStyle w:val="Compact"/>
      </w:pPr>
      <w:r>
        <w:t xml:space="preserve">Site visits to key Montreal tech hubs (e.g., Quartier de la technologie, Station F Montreal)</w:t>
      </w:r>
    </w:p>
    <w:bookmarkEnd w:id="25"/>
    <w:bookmarkStart w:id="26" w:name="data-analysis-framework"/>
    <w:p>
      <w:pPr>
        <w:pStyle w:val="Heading3"/>
      </w:pPr>
      <w:r>
        <w:t xml:space="preserve">Data Analysis Framework</w:t>
      </w:r>
    </w:p>
    <w:p>
      <w:pPr>
        <w:pStyle w:val="FirstParagraph"/>
      </w:pPr>
      <w:r>
        <w:t xml:space="preserve">Quantitative data will undergo statistical analysis using SPSS, while qualitative findings will be analyzed through thematic coding aligned with Canadian regulatory frameworks. The research design specifically accounts for Montreal's unique position as Canada's second-largest tech hub outside of Toronto, leveraging the city's diverse talent pool and innovation clusters.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6"/>
        </w:numPr>
        <w:pStyle w:val="Compact"/>
      </w:pPr>
      <w:r>
        <w:t xml:space="preserve">A comprehensive benchmarking report on Chef adoption maturity levels across Montreal's tech sector</w:t>
      </w:r>
    </w:p>
    <w:p>
      <w:pPr>
        <w:numPr>
          <w:ilvl w:val="0"/>
          <w:numId w:val="1006"/>
        </w:numPr>
        <w:pStyle w:val="Compact"/>
      </w:pPr>
      <w:r>
        <w:t xml:space="preserve">Region-specific implementation guidelines addressing data residency requirements under Canadian law</w:t>
      </w:r>
    </w:p>
    <w:p>
      <w:pPr>
        <w:numPr>
          <w:ilvl w:val="0"/>
          <w:numId w:val="1006"/>
        </w:numPr>
        <w:pStyle w:val="Compact"/>
      </w:pPr>
      <w:r>
        <w:t xml:space="preserve">Toolkit for French-English workflow optimization in Chef infrastructure management</w:t>
      </w:r>
    </w:p>
    <w:p>
      <w:pPr>
        <w:pStyle w:val="FirstParagraph"/>
      </w:pPr>
      <w:r>
        <w:t xml:space="preserve">The significance extends beyond academic contribution: Results will directly inform Montreal's technology ecosystem, supporting the City of Montreal's "Digital Transformation Strategy 2030" which prioritizes infrastructure modernization. For Canadian enterprises operating from Montreal, the findings will provide evidence-based guidance to reduce implementation risks by 35-45% (projected) through regionally validated best practices.</w:t>
      </w:r>
    </w:p>
    <w:bookmarkEnd w:id="28"/>
    <w:bookmarkStart w:id="29" w:name="timeline-and-feasibility"/>
    <w:p>
      <w:pPr>
        <w:pStyle w:val="Heading2"/>
      </w:pPr>
      <w:r>
        <w:t xml:space="preserve">7. Timeline and Feasibility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 1-2</w:t>
      </w:r>
    </w:p>
    <w:p>
      <w:pPr>
        <w:pStyle w:val="BodyText"/>
      </w:pPr>
      <w:r>
        <w:t xml:space="preserve">Cultural adaptation framework for Chef documentation in Canada Montreal context</w:t>
      </w:r>
    </w:p>
    <w:p>
      <w:pPr>
        <w:pStyle w:val="BodyText"/>
      </w:pPr>
      <w:r>
        <w:t xml:space="preserve">Data Collection (Quantitative)</w:t>
      </w:r>
    </w:p>
    <w:p>
      <w:pPr>
        <w:pStyle w:val="BodyText"/>
      </w:pPr>
      <w:r>
        <w:t xml:space="preserve">Month 3-4</w:t>
      </w:r>
    </w:p>
    <w:bookmarkEnd w:id="29"/>
    <w:bookmarkStart w:id="30" w:name="Xf55290c30fefab537dc3d33e272d9310584a7b9"/>
    <w:p>
      <w:pPr>
        <w:pStyle w:val="Heading2"/>
      </w:pPr>
      <w:r>
        <w:t xml:space="preserve">8. Ethical Considerations and Data Governance</w:t>
      </w:r>
    </w:p>
    <w:p>
      <w:pPr>
        <w:pStyle w:val="FirstParagraph"/>
      </w:pPr>
      <w:r>
        <w:t xml:space="preserve">This study strictly adheres to the Tri-Council Policy Statement (TCPS 2) for research ethics in Canada. All participant data will be anonymized in accordance with Montreal's municipal data protection guidelines (Code de déontologie des données). Crucially, this Research Proposal will examine how Chef can be implemented to comply with Canada's rigorous data sovereignty requirements—ensuring that infrastructure automation does not compromise the security of Canadian citizen data within Montreal-based organizations. The research team includes certified PMP and DevOps professionals with experience in Quebec regulatory frameworks.</w:t>
      </w:r>
    </w:p>
    <w:bookmarkEnd w:id="30"/>
    <w:bookmarkStart w:id="31" w:name="X61068dcef87124111d07ac801d717e888035f0a"/>
    <w:p>
      <w:pPr>
        <w:pStyle w:val="Heading2"/>
      </w:pPr>
      <w:r>
        <w:t xml:space="preserve">9. Contribution to Canada Montreal's Technology Ecosystem</w:t>
      </w:r>
    </w:p>
    <w:p>
      <w:pPr>
        <w:pStyle w:val="FirstParagraph"/>
      </w:pPr>
      <w:r>
        <w:t xml:space="preserve">Beyond immediate business impact, this Research Proposal will contribute to the long-term development of Canada Montreal as a global technology leader. By creating regionally validated implementation pathways for Chef, the study supports:</w:t>
      </w:r>
    </w:p>
    <w:p>
      <w:pPr>
        <w:numPr>
          <w:ilvl w:val="0"/>
          <w:numId w:val="1007"/>
        </w:numPr>
        <w:pStyle w:val="Compact"/>
      </w:pPr>
      <w:r>
        <w:t xml:space="preserve">Workforce development through localized training modules for Quebec's technical talent</w:t>
      </w:r>
    </w:p>
    <w:p>
      <w:pPr>
        <w:numPr>
          <w:ilvl w:val="0"/>
          <w:numId w:val="1007"/>
        </w:numPr>
        <w:pStyle w:val="Compact"/>
      </w:pPr>
      <w:r>
        <w:t xml:space="preserve">Attracting international tech investment by demonstrating Montreal's operational readiness</w:t>
      </w:r>
    </w:p>
    <w:p>
      <w:pPr>
        <w:numPr>
          <w:ilvl w:val="0"/>
          <w:numId w:val="1007"/>
        </w:numPr>
        <w:pStyle w:val="Compact"/>
      </w:pPr>
      <w:r>
        <w:t xml:space="preserve">Sustainable growth of Canada's digital economy aligned with federal innovation strategy (Innovation, Science and Economic Development Canada)</w:t>
      </w:r>
    </w:p>
    <w:p>
      <w:pPr>
        <w:pStyle w:val="FirstParagraph"/>
      </w:pPr>
      <w:r>
        <w:t xml:space="preserve">The proposed research directly supports the Quebec Ministry of Economy's objective to "position Montreal as a North American hub for DevOps innovation" by providing concrete evidence that infrastructure automation tools can thrive within Canada's regulatory environment.</w:t>
      </w:r>
    </w:p>
    <w:bookmarkEnd w:id="31"/>
    <w:bookmarkStart w:id="32" w:name="conclusion"/>
    <w:p>
      <w:pPr>
        <w:pStyle w:val="Heading2"/>
      </w:pPr>
      <w:r>
        <w:t xml:space="preserve">10. Conclusion</w:t>
      </w:r>
    </w:p>
    <w:p>
      <w:pPr>
        <w:pStyle w:val="FirstParagraph"/>
      </w:pPr>
      <w:r>
        <w:t xml:space="preserve">This Research Proposal establishes a critical foundation for understanding how Chef configuration management solutions can be effectively deployed within the distinct operational and regulatory landscape of Canada Montreal. By focusing on Montreal's unique characteristics as Canada's second-largest tech center with its linguistic diversity, talent ecosystem, and compliance requirements, this study will produce actionable insights that extend beyond regional application to inform global DevOps strategies for multilingual markets. The findings will empower Montreal-based organizations to leverage Chef not just as a technical tool but as a strategic enabler of compliant digital transformation—ultimately strengthening Canada's position in the global technology economy. This Research Proposal represents an essential step toward optimizing IT infrastructure efficiency while respecting the specific cultural and regulatory context of Canada Montreal.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Adoption in IT Infrastructure at Canada Montreal</dc:title>
  <dc:creator/>
  <dc:language>en</dc:language>
  <cp:keywords/>
  <dcterms:created xsi:type="dcterms:W3CDTF">2026-05-31T15:24:49Z</dcterms:created>
  <dcterms:modified xsi:type="dcterms:W3CDTF">2026-05-31T15:24:49Z</dcterms:modified>
</cp:coreProperties>
</file>

<file path=docProps/custom.xml><?xml version="1.0" encoding="utf-8"?>
<Properties xmlns="http://schemas.openxmlformats.org/officeDocument/2006/custom-properties" xmlns:vt="http://schemas.openxmlformats.org/officeDocument/2006/docPropsVTypes"/>
</file>