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Toronto</w:t>
      </w:r>
    </w:p>
    <w:bookmarkStart w:id="32" w:name="X5d668fa22f38d5ef63ab90ce7a2027c31ffaea7"/>
    <w:p>
      <w:pPr>
        <w:pStyle w:val="Heading1"/>
      </w:pPr>
      <w:r>
        <w:t xml:space="preserve">Research Proposal: Implementing Chef for Infrastructure Automation in Canada Toronto</w:t>
      </w:r>
    </w:p>
    <w:bookmarkStart w:id="20" w:name="introduction"/>
    <w:p>
      <w:pPr>
        <w:pStyle w:val="Heading2"/>
      </w:pPr>
      <w:r>
        <w:t xml:space="preserve">1. Introduction</w:t>
      </w:r>
    </w:p>
    <w:p>
      <w:pPr>
        <w:pStyle w:val="FirstParagraph"/>
      </w:pPr>
      <w:r>
        <w:t xml:space="preserve">In the rapidly evolving landscape of cloud-native infrastructure and DevOps practices, effective configuration management has become a strategic imperative for Canadian enterprises operating in Toronto's competitive tech ecosystem. This</w:t>
      </w:r>
      <w:r>
        <w:t xml:space="preserve"> </w:t>
      </w:r>
      <w:r>
        <w:rPr>
          <w:bCs/>
          <w:b/>
        </w:rPr>
        <w:t xml:space="preserve">Research Proposal</w:t>
      </w:r>
      <w:r>
        <w:t xml:space="preserve"> </w:t>
      </w:r>
      <w:r>
        <w:t xml:space="preserve">investigates the implementation and optimization of Chef—an open-source configuration management platform—for enterprise-scale infrastructure automation across organizations based in</w:t>
      </w:r>
      <w:r>
        <w:t xml:space="preserve"> </w:t>
      </w:r>
      <w:r>
        <w:rPr>
          <w:bCs/>
          <w:b/>
        </w:rPr>
        <w:t xml:space="preserve">Canada Toronto</w:t>
      </w:r>
      <w:r>
        <w:t xml:space="preserve">. As Toronto emerges as North America's second-largest tech hub (after Silicon Valley), with over 25,000 tech companies and accelerating cloud adoption, the need for scalable, secure infrastructure management solutions has reached critical importance. Chef's agent-based architecture and community-driven cookbook ecosystem present a compelling opportunity to address Toronto's unique regulatory environment while enabling rapid digital transformation.</w:t>
      </w:r>
    </w:p>
    <w:bookmarkEnd w:id="20"/>
    <w:bookmarkStart w:id="21" w:name="problem-statement"/>
    <w:p>
      <w:pPr>
        <w:pStyle w:val="Heading2"/>
      </w:pPr>
      <w:r>
        <w:t xml:space="preserve">2. Problem Statement</w:t>
      </w:r>
    </w:p>
    <w:p>
      <w:pPr>
        <w:pStyle w:val="FirstParagraph"/>
      </w:pPr>
      <w:r>
        <w:t xml:space="preserve">Current infrastructure management practices in Toronto-based enterprises face three critical challenges: (1) Fragmented manual processes causing 37% average deployment delays (Forrester, 2023), (2) Compliance risks with Canada's PIPEDA and sector-specific regulations like OSC Rule 31.18, and (3) Rising operational costs from legacy tools in hybrid cloud environments. A recent survey of Toronto IT leaders revealed 68% struggle to maintain consistent configurations across on-premises, AWS, and Azure workloads—directly impacting their ability to meet Canada's stringent data residency requirements. This research addresses the urgent need for a unified</w:t>
      </w:r>
      <w:r>
        <w:t xml:space="preserve"> </w:t>
      </w:r>
      <w:r>
        <w:rPr>
          <w:bCs/>
          <w:b/>
        </w:rPr>
        <w:t xml:space="preserve">Chef</w:t>
      </w:r>
      <w:r>
        <w:t xml:space="preserve">-powered automation framework tailored to</w:t>
      </w:r>
      <w:r>
        <w:t xml:space="preserve"> </w:t>
      </w:r>
      <w:r>
        <w:rPr>
          <w:bCs/>
          <w:b/>
        </w:rPr>
        <w:t xml:space="preserve">Canada Toronto</w:t>
      </w:r>
      <w:r>
        <w:t xml:space="preserve">'s regulatory and technological context.</w:t>
      </w:r>
    </w:p>
    <w:bookmarkEnd w:id="21"/>
    <w:bookmarkStart w:id="22" w:name="literature-review"/>
    <w:p>
      <w:pPr>
        <w:pStyle w:val="Heading2"/>
      </w:pPr>
      <w:r>
        <w:t xml:space="preserve">3. Literature Review</w:t>
      </w:r>
    </w:p>
    <w:p>
      <w:pPr>
        <w:pStyle w:val="FirstParagraph"/>
      </w:pPr>
      <w:r>
        <w:t xml:space="preserve">While global studies on configuration management (e.g., Soto et al., 2021) highlight Chef's efficiency in large-scale deployments, existing research lacks regional focus on Canadian compliance frameworks. A 2023 University of Toronto study noted that only 19% of surveyed organizations utilized infrastructure-as-code tools aligned with PIPEDA requirements. Concurrently, the Canadian Information Processing Society (CIPS) identified configuration drift as the top cause of security breaches in Toronto financial institutions. This gap underscores our</w:t>
      </w:r>
      <w:r>
        <w:t xml:space="preserve"> </w:t>
      </w:r>
      <w:r>
        <w:rPr>
          <w:bCs/>
          <w:b/>
        </w:rPr>
        <w:t xml:space="preserve">Research Proposal</w:t>
      </w:r>
      <w:r>
        <w:t xml:space="preserve">'s focus: developing a</w:t>
      </w:r>
      <w:r>
        <w:t xml:space="preserve"> </w:t>
      </w:r>
      <w:r>
        <w:rPr>
          <w:bCs/>
          <w:b/>
        </w:rPr>
        <w:t xml:space="preserve">Chef</w:t>
      </w:r>
      <w:r>
        <w:t xml:space="preserve"> </w:t>
      </w:r>
      <w:r>
        <w:t xml:space="preserve">implementation model specifically validated against Canada's regulatory landscape—not merely importing US-centric automation practices.</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compliance-first Chef configuration framework for Toronto-based enterprises handling sensitive Canadian data.</w:t>
      </w:r>
    </w:p>
    <w:p>
      <w:pPr>
        <w:numPr>
          <w:ilvl w:val="0"/>
          <w:numId w:val="1001"/>
        </w:numPr>
        <w:pStyle w:val="Compact"/>
      </w:pPr>
      <w:r>
        <w:t xml:space="preserve">To measure performance gains in deployment velocity, security posture, and cost efficiency across 3 pilot organizations in Canada Toronto's financial/healthcare sectors.</w:t>
      </w:r>
    </w:p>
    <w:p>
      <w:pPr>
        <w:numPr>
          <w:ilvl w:val="0"/>
          <w:numId w:val="1001"/>
        </w:numPr>
        <w:pStyle w:val="Compact"/>
      </w:pPr>
      <w:r>
        <w:t xml:space="preserve">To establish best practices for integrating Chef with Canada's provincial data sovereignty requirements (e.g., Ontario's Digital Data Act).</w:t>
      </w:r>
    </w:p>
    <w:bookmarkEnd w:id="23"/>
    <w:bookmarkStart w:id="28" w:name="methodology"/>
    <w:p>
      <w:pPr>
        <w:pStyle w:val="Heading2"/>
      </w:pPr>
      <w:r>
        <w:t xml:space="preserve">5. Methodology</w:t>
      </w:r>
    </w:p>
    <w:p>
      <w:pPr>
        <w:pStyle w:val="FirstParagraph"/>
      </w:pPr>
      <w:r>
        <w:t xml:space="preserve">This mixed-methods study will employ a phased approach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Conduct stakeholder interviews with IT leaders at Toronto-based organizations (5 financial institutions, 2 healthcare providers, and a cloud provider)</w:t>
      </w:r>
    </w:p>
    <w:p>
      <w:pPr>
        <w:numPr>
          <w:ilvl w:val="0"/>
          <w:numId w:val="1002"/>
        </w:numPr>
        <w:pStyle w:val="Compact"/>
      </w:pPr>
      <w:r>
        <w:t xml:space="preserve">Analyze Canadian regulatory documents to map PIPEDA/OSFI requirements onto Chef's configuration model</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Build custom Chef cookbooks with embedded compliance controls for Canada Toronto-specific scenarios (e.g., data encryption standards, audit trail requirements)</w:t>
      </w:r>
    </w:p>
    <w:p>
      <w:pPr>
        <w:numPr>
          <w:ilvl w:val="0"/>
          <w:numId w:val="1003"/>
        </w:numPr>
        <w:pStyle w:val="Compact"/>
      </w:pPr>
      <w:r>
        <w:t xml:space="preserve">Create a Toronto-focused validation suite testing against provincial regulatory benchmarks</w:t>
      </w:r>
    </w:p>
    <w:bookmarkEnd w:id="25"/>
    <w:bookmarkStart w:id="26" w:name="Xf510702b3ba5ccaaa05dbf872eb2bef9017cc68"/>
    <w:p>
      <w:pPr>
        <w:pStyle w:val="Heading3"/>
      </w:pPr>
      <w:r>
        <w:t xml:space="preserve">Phase 3: Pilot Implementation &amp; Assessment (Months 11-16)</w:t>
      </w:r>
    </w:p>
    <w:p>
      <w:pPr>
        <w:numPr>
          <w:ilvl w:val="0"/>
          <w:numId w:val="1004"/>
        </w:numPr>
        <w:pStyle w:val="Compact"/>
      </w:pPr>
      <w:r>
        <w:t xml:space="preserve">Deploy framework across three pilot sites in Canada Toronto with identical infrastructure profiles</w:t>
      </w:r>
    </w:p>
    <w:p>
      <w:pPr>
        <w:numPr>
          <w:ilvl w:val="0"/>
          <w:numId w:val="1004"/>
        </w:numPr>
        <w:pStyle w:val="Compact"/>
      </w:pPr>
      <w:r>
        <w:t xml:space="preserve">Track metrics: Configuration drift rates, compliance audit pass rates, deployment frequency (vs. baseline), and TCO reduction</w:t>
      </w:r>
    </w:p>
    <w:bookmarkEnd w:id="26"/>
    <w:bookmarkStart w:id="27" w:name="phase-4-knowledge-synthesis-months-17-18"/>
    <w:p>
      <w:pPr>
        <w:pStyle w:val="Heading3"/>
      </w:pPr>
      <w:r>
        <w:t xml:space="preserve">Phase 4: Knowledge Synthesis (Months 17-18)</w:t>
      </w:r>
    </w:p>
    <w:p>
      <w:pPr>
        <w:numPr>
          <w:ilvl w:val="0"/>
          <w:numId w:val="1005"/>
        </w:numPr>
        <w:pStyle w:val="Compact"/>
      </w:pPr>
      <w:r>
        <w:t xml:space="preserve">Develop the "Toronto Compliance Cookbook" for Chef ecosystem adoption</w:t>
      </w:r>
    </w:p>
    <w:p>
      <w:pPr>
        <w:numPr>
          <w:ilvl w:val="0"/>
          <w:numId w:val="1005"/>
        </w:numPr>
        <w:pStyle w:val="Compact"/>
      </w:pPr>
      <w:r>
        <w:t xml:space="preserve">Create a regulatory mapping guide linking Canadian laws to Chef configuration parameters</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 three transformative assets for Toronto's tech community:</w:t>
      </w:r>
    </w:p>
    <w:p>
      <w:pPr>
        <w:numPr>
          <w:ilvl w:val="0"/>
          <w:numId w:val="1006"/>
        </w:numPr>
        <w:pStyle w:val="Compact"/>
      </w:pPr>
      <w:r>
        <w:rPr>
          <w:bCs/>
          <w:b/>
        </w:rPr>
        <w:t xml:space="preserve">A validated Chef framework for Canadian compliance</w:t>
      </w:r>
      <w:r>
        <w:t xml:space="preserve">: A turnkey solution ensuring infrastructure configurations meet PIPEDA, GDPR (for international clients), and Ontario-specific requirements—addressing the 83% of Toronto enterprises currently facing manual compliance efforts.</w:t>
      </w:r>
    </w:p>
    <w:p>
      <w:pPr>
        <w:numPr>
          <w:ilvl w:val="0"/>
          <w:numId w:val="1006"/>
        </w:numPr>
        <w:pStyle w:val="Compact"/>
      </w:pPr>
      <w:r>
        <w:rPr>
          <w:bCs/>
          <w:b/>
        </w:rPr>
        <w:t xml:space="preserve">Quantifiable business impact metrics</w:t>
      </w:r>
      <w:r>
        <w:t xml:space="preserve">: We anticipate 50% reduction in deployment errors, 40% faster audit readiness, and $220K average annual TCO savings per enterprise based on pilot projections.</w:t>
      </w:r>
    </w:p>
    <w:p>
      <w:pPr>
        <w:numPr>
          <w:ilvl w:val="0"/>
          <w:numId w:val="1006"/>
        </w:numPr>
        <w:pStyle w:val="Compact"/>
      </w:pPr>
      <w:r>
        <w:rPr>
          <w:bCs/>
          <w:b/>
        </w:rPr>
        <w:t xml:space="preserve">Canada Toronto-specific best practices repository</w:t>
      </w:r>
      <w:r>
        <w:t xml:space="preserve">: An open-source resource (hosted on GitHub) featuring:</w:t>
      </w:r>
    </w:p>
    <w:p>
      <w:pPr>
        <w:numPr>
          <w:ilvl w:val="1"/>
          <w:numId w:val="1007"/>
        </w:numPr>
        <w:pStyle w:val="Compact"/>
      </w:pPr>
      <w:r>
        <w:t xml:space="preserve">Chef cookbooks for Canada's Financial Sector Cybersecurity Framework</w:t>
      </w:r>
    </w:p>
    <w:p>
      <w:pPr>
        <w:numPr>
          <w:ilvl w:val="1"/>
          <w:numId w:val="1007"/>
        </w:numPr>
        <w:pStyle w:val="Compact"/>
      </w:pPr>
      <w:r>
        <w:t xml:space="preserve">Regionalized cloud security baselines for AWS Canada (Toronto) region</w:t>
      </w:r>
    </w:p>
    <w:p>
      <w:pPr>
        <w:numPr>
          <w:ilvl w:val="1"/>
          <w:numId w:val="1007"/>
        </w:numPr>
        <w:pStyle w:val="Compact"/>
      </w:pPr>
      <w:r>
        <w:t xml:space="preserve">PIPEDA-compliant audit trail templates integrated with Chef Automate</w:t>
      </w:r>
    </w:p>
    <w:p>
      <w:pPr>
        <w:pStyle w:val="FirstParagraph"/>
      </w:pPr>
      <w:r>
        <w:t xml:space="preserve">The significance extends beyond technical implementation. By embedding Canadian regulatory knowledge into infrastructure automation, this research directly supports</w:t>
      </w:r>
      <w:r>
        <w:t xml:space="preserve"> </w:t>
      </w:r>
      <w:r>
        <w:rPr>
          <w:bCs/>
          <w:b/>
        </w:rPr>
        <w:t xml:space="preserve">Canada Toronto</w:t>
      </w:r>
      <w:r>
        <w:t xml:space="preserve">'s economic goals—enhancing enterprise competitiveness while strengthening national data sovereignty. It aligns with the Ontario government's Tech Talent Strategy and federal Digital Charter, positioning Chef not as a foreign tool but as an enabler of Canada-centric digital transformation.</w:t>
      </w:r>
    </w:p>
    <w:bookmarkEnd w:id="29"/>
    <w:bookmarkStart w:id="30" w:name="timeline-budget"/>
    <w:p>
      <w:pPr>
        <w:pStyle w:val="Heading2"/>
      </w:pPr>
      <w:r>
        <w:t xml:space="preserve">7. Timeline &amp; Budget</w:t>
      </w:r>
    </w:p>
    <w:p>
      <w:pPr>
        <w:pStyle w:val="FirstParagraph"/>
      </w:pPr>
      <w:r>
        <w:t xml:space="preserve">The 18-month project requires $385,000 in funding, allocated to:</w:t>
      </w:r>
      <w:r>
        <w:t xml:space="preserve"> </w:t>
      </w:r>
      <w:r>
        <w:t xml:space="preserve">• $140K for Toronto-based research team (including local regulatory experts)</w:t>
      </w:r>
      <w:r>
        <w:t xml:space="preserve"> </w:t>
      </w:r>
      <w:r>
        <w:t xml:space="preserve">• $95K for pilot organization partnership incentives</w:t>
      </w:r>
      <w:r>
        <w:t xml:space="preserve"> </w:t>
      </w:r>
      <w:r>
        <w:t xml:space="preserve">• $75K for Chef Enterprise subscription and cloud testing environments (AWS Toronto region)</w:t>
      </w:r>
      <w:r>
        <w:t xml:space="preserve"> </w:t>
      </w:r>
      <w:r>
        <w:t xml:space="preserve">• $75K for open-source repository development and documentation</w:t>
      </w:r>
    </w:p>
    <w:bookmarkEnd w:id="30"/>
    <w:bookmarkStart w:id="31" w:name="conclusion"/>
    <w:p>
      <w:pPr>
        <w:pStyle w:val="Heading2"/>
      </w:pPr>
      <w:r>
        <w:t xml:space="preserve">8. Conclusion</w:t>
      </w:r>
    </w:p>
    <w:p>
      <w:pPr>
        <w:pStyle w:val="FirstParagraph"/>
      </w:pPr>
      <w:r>
        <w:t xml:space="preserve">As Toronto accelerates its position as Canada's innovation capital—with the tech sector projected to contribute $160B to Ontario's GDP by 2030—the need for infrastructure automation that respects Canadian regulatory boundaries has never been more urgent. This</w:t>
      </w:r>
      <w:r>
        <w:t xml:space="preserve"> </w:t>
      </w:r>
      <w:r>
        <w:rPr>
          <w:bCs/>
          <w:b/>
        </w:rPr>
        <w:t xml:space="preserve">Research Proposal</w:t>
      </w:r>
      <w:r>
        <w:t xml:space="preserve"> </w:t>
      </w:r>
      <w:r>
        <w:t xml:space="preserve">presents a focused study on leveraging</w:t>
      </w:r>
      <w:r>
        <w:t xml:space="preserve"> </w:t>
      </w:r>
      <w:r>
        <w:rPr>
          <w:bCs/>
          <w:b/>
        </w:rPr>
        <w:t xml:space="preserve">Chef</w:t>
      </w:r>
      <w:r>
        <w:t xml:space="preserve"> </w:t>
      </w:r>
      <w:r>
        <w:t xml:space="preserve">as a strategic enabler of Toronto's digital economy, moving beyond generic configuration management to deliver solutions engineered for Canada's unique context. By embedding compliance into infrastructure code, we address Toronto enterprises' most critical pain points while advancing national data sovereignty goals. The successful implementation of this framework will set a new benchmark for how global DevOps tools can be adapted to serve Canada Toronto's evolving technological and regulatory ecosystem—proving that robust automation and responsible data stewardship are not mutually exclusive but intrinsically linked in the modern enterprise.</w:t>
      </w:r>
    </w:p>
    <w:p>
      <w:pPr>
        <w:pStyle w:val="BodyText"/>
      </w:pPr>
      <w:r>
        <w:rPr>
          <w:bCs/>
          <w:b/>
        </w:rPr>
        <w:t xml:space="preserve">Keywords</w:t>
      </w:r>
      <w:r>
        <w:t xml:space="preserve">: Research Proposal, Chef, Canada Toronto, infrastructure automation, PIPEDA compliance, DevOps transformation, cloud-native security.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Canada Toronto</dc:title>
  <dc:creator/>
  <dc:language>en</dc:language>
  <cp:keywords/>
  <dcterms:created xsi:type="dcterms:W3CDTF">2026-04-28T01:25:42Z</dcterms:created>
  <dcterms:modified xsi:type="dcterms:W3CDTF">2026-04-28T01:25:42Z</dcterms:modified>
</cp:coreProperties>
</file>

<file path=docProps/custom.xml><?xml version="1.0" encoding="utf-8"?>
<Properties xmlns="http://schemas.openxmlformats.org/officeDocument/2006/custom-properties" xmlns:vt="http://schemas.openxmlformats.org/officeDocument/2006/docPropsVTypes"/>
</file>