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Configuration</w:t>
      </w:r>
      <w:r>
        <w:t xml:space="preserve"> </w:t>
      </w:r>
      <w:r>
        <w:t xml:space="preserve">Management</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32" w:name="Xaf6dfd45058714f6529681fdd8e1ee4973c950e"/>
    <w:p>
      <w:pPr>
        <w:pStyle w:val="Heading1"/>
      </w:pPr>
      <w:r>
        <w:t xml:space="preserve">Research Proposal: Optimizing DevOps Infrastructure with Chef Configuration Management in China Shanghai</w:t>
      </w:r>
    </w:p>
    <w:bookmarkStart w:id="20" w:name="introduction-and-background"/>
    <w:p>
      <w:pPr>
        <w:pStyle w:val="Heading2"/>
      </w:pPr>
      <w:r>
        <w:t xml:space="preserve">1. Introduction and Background</w:t>
      </w:r>
    </w:p>
    <w:p>
      <w:pPr>
        <w:pStyle w:val="FirstParagraph"/>
      </w:pPr>
      <w:r>
        <w:t xml:space="preserve">The rapid digital transformation across Chinese enterprises has intensified demand for scalable, secure, and automated infrastructure management solutions. As Shanghai emerges as Asia's premier tech hub—with over 30% of China's top-tier tech companies headquartered there—the need for robust configuration management tools has become critical. This</w:t>
      </w:r>
      <w:r>
        <w:t xml:space="preserve"> </w:t>
      </w:r>
      <w:r>
        <w:rPr>
          <w:iCs/>
          <w:i/>
        </w:rPr>
        <w:t xml:space="preserve">Research Proposal</w:t>
      </w:r>
      <w:r>
        <w:t xml:space="preserve"> </w:t>
      </w:r>
      <w:r>
        <w:t xml:space="preserve">addresses a strategic gap: the underutilization of</w:t>
      </w:r>
      <w:r>
        <w:t xml:space="preserve"> </w:t>
      </w:r>
      <w:r>
        <w:rPr>
          <w:bCs/>
          <w:b/>
        </w:rPr>
        <w:t xml:space="preserve">Chef</w:t>
      </w:r>
      <w:r>
        <w:t xml:space="preserve">, an industry-leading open-source configuration management platform, in Shanghai's enterprise IT ecosystems. Despite Chef's global adoption in Fortune 500 companies, its implementation within China Shanghai's unique regulatory and technical landscape remains inadequately studied. This project will investigate how Chef can be effectively deployed to address Shanghai-specific challenges including data sovereignty requirements, cloud migration patterns (particularly Alibaba Cloud and Tencent Cloud), and compliance with China's Cybersecurity Law.</w:t>
      </w:r>
    </w:p>
    <w:bookmarkEnd w:id="20"/>
    <w:bookmarkStart w:id="21" w:name="problem-statement"/>
    <w:p>
      <w:pPr>
        <w:pStyle w:val="Heading2"/>
      </w:pPr>
      <w:r>
        <w:t xml:space="preserve">2. Problem Statement</w:t>
      </w:r>
    </w:p>
    <w:p>
      <w:pPr>
        <w:pStyle w:val="FirstParagraph"/>
      </w:pPr>
      <w:r>
        <w:t xml:space="preserve">Shanghai-based enterprises face three critical infrastructure management challenges: (1) Fragmented legacy systems hindering agile deployment; (2) Regulatory complexity around data localization under China's PIPL regulations; and (3) Talent shortages in advanced configuration automation. Current ad-hoc scripting solutions increase operational risks by 40% according to a 2023 Shanghai Tech Association survey. While tools like Ansible are prevalent, Chef's declarative infrastructure-as-code model offers superior state management for complex environments—yet its adoption remains below 8% in Shanghai (compared to 35% in Singapore). This</w:t>
      </w:r>
      <w:r>
        <w:t xml:space="preserve"> </w:t>
      </w:r>
      <w:r>
        <w:rPr>
          <w:iCs/>
          <w:i/>
        </w:rPr>
        <w:t xml:space="preserve">Research Proposal</w:t>
      </w:r>
      <w:r>
        <w:t xml:space="preserve"> </w:t>
      </w:r>
      <w:r>
        <w:t xml:space="preserve">directly targets this implementation gap through context-aware Chef integration strategies.</w:t>
      </w:r>
    </w:p>
    <w:bookmarkEnd w:id="21"/>
    <w:bookmarkStart w:id="22" w:name="research-objectives"/>
    <w:p>
      <w:pPr>
        <w:pStyle w:val="Heading2"/>
      </w:pPr>
      <w:r>
        <w:t xml:space="preserve">3. Research Objectives</w:t>
      </w:r>
    </w:p>
    <w:p>
      <w:pPr>
        <w:numPr>
          <w:ilvl w:val="0"/>
          <w:numId w:val="1001"/>
        </w:numPr>
        <w:pStyle w:val="Compact"/>
      </w:pPr>
      <w:r>
        <w:t xml:space="preserve">To map Shanghai-specific compliance requirements (including MIIT standards and regional cybersecurity frameworks) against Chef's architecture.</w:t>
      </w:r>
    </w:p>
    <w:p>
      <w:pPr>
        <w:numPr>
          <w:ilvl w:val="0"/>
          <w:numId w:val="1001"/>
        </w:numPr>
        <w:pStyle w:val="Compact"/>
      </w:pPr>
      <w:r>
        <w:t xml:space="preserve">To develop a localized Chef workflow template for cloud-native applications targeting Alibaba Cloud's ACK platform.</w:t>
      </w:r>
    </w:p>
    <w:p>
      <w:pPr>
        <w:numPr>
          <w:ilvl w:val="0"/>
          <w:numId w:val="1001"/>
        </w:numPr>
        <w:pStyle w:val="Compact"/>
      </w:pPr>
      <w:r>
        <w:t xml:space="preserve">To quantify operational efficiency gains (deployment speed, error reduction) through Chef implementation in three Shanghai enterprise case studies.</w:t>
      </w:r>
    </w:p>
    <w:p>
      <w:pPr>
        <w:numPr>
          <w:ilvl w:val="0"/>
          <w:numId w:val="1001"/>
        </w:numPr>
        <w:pStyle w:val="Compact"/>
      </w:pPr>
      <w:r>
        <w:t xml:space="preserve">To establish a talent development framework for Chef certification aligned with China's "Digital Economy" initiative.</w:t>
      </w:r>
    </w:p>
    <w:bookmarkEnd w:id="22"/>
    <w:bookmarkStart w:id="26" w:name="methodology"/>
    <w:p>
      <w:pPr>
        <w:pStyle w:val="Heading2"/>
      </w:pPr>
      <w:r>
        <w:t xml:space="preserve">4. Methodology</w:t>
      </w:r>
    </w:p>
    <w:p>
      <w:pPr>
        <w:pStyle w:val="FirstParagraph"/>
      </w:pPr>
      <w:r>
        <w:t xml:space="preserve">This mixed-methods research employs a three-phase approach across China Shanghai's tech ecosystem:</w:t>
      </w:r>
    </w:p>
    <w:bookmarkStart w:id="23" w:name="phase-1-compliance-mapping-months-1-3"/>
    <w:p>
      <w:pPr>
        <w:pStyle w:val="Heading3"/>
      </w:pPr>
      <w:r>
        <w:t xml:space="preserve">Phase 1: Compliance Mapping (Months 1-3)</w:t>
      </w:r>
    </w:p>
    <w:p>
      <w:pPr>
        <w:pStyle w:val="FirstParagraph"/>
      </w:pPr>
      <w:r>
        <w:t xml:space="preserve">Collaborating with Shanghai Municipal Cybersecurity Bureau and Alibaba Cloud, we will catalog regulatory constraints affecting configuration management. This includes analyzing how Chef's data handling aligns with China's Data Security Law Article 20 on cross-border data transfers.</w:t>
      </w:r>
    </w:p>
    <w:bookmarkEnd w:id="23"/>
    <w:bookmarkStart w:id="24" w:name="phase-2-pilot-implementation-months-4-8"/>
    <w:p>
      <w:pPr>
        <w:pStyle w:val="Heading3"/>
      </w:pPr>
      <w:r>
        <w:t xml:space="preserve">Phase 2: Pilot Implementation (Months 4-8)</w:t>
      </w:r>
    </w:p>
    <w:p>
      <w:pPr>
        <w:pStyle w:val="FirstParagraph"/>
      </w:pPr>
      <w:r>
        <w:t xml:space="preserve">Working with three Shanghai enterprises—(a) a fintech startup in Zhangjiang Hi-Tech Park, (b) a manufacturing SaaS provider in Pudong, and (c) a state-owned enterprise's digital division—we will:</w:t>
      </w:r>
    </w:p>
    <w:p>
      <w:pPr>
        <w:numPr>
          <w:ilvl w:val="0"/>
          <w:numId w:val="1002"/>
        </w:numPr>
        <w:pStyle w:val="Compact"/>
      </w:pPr>
      <w:r>
        <w:t xml:space="preserve">Deploy Chef Automate for infrastructure provisioning on Alibaba Cloud</w:t>
      </w:r>
    </w:p>
    <w:p>
      <w:pPr>
        <w:numPr>
          <w:ilvl w:val="0"/>
          <w:numId w:val="1002"/>
        </w:numPr>
        <w:pStyle w:val="Compact"/>
      </w:pPr>
      <w:r>
        <w:t xml:space="preserve">Integrate with Shanghai's city-level cloud platform API standards</w:t>
      </w:r>
    </w:p>
    <w:p>
      <w:pPr>
        <w:numPr>
          <w:ilvl w:val="0"/>
          <w:numId w:val="1002"/>
        </w:numPr>
        <w:pStyle w:val="Compact"/>
      </w:pPr>
      <w:r>
        <w:t xml:space="preserve">Meter baseline metrics: deployment time, configuration drift incidents, compliance audit readiness</w:t>
      </w:r>
    </w:p>
    <w:bookmarkEnd w:id="24"/>
    <w:bookmarkStart w:id="25" w:name="phase-3-scalability-analysis-months-9-12"/>
    <w:p>
      <w:pPr>
        <w:pStyle w:val="Heading3"/>
      </w:pPr>
      <w:r>
        <w:t xml:space="preserve">Phase 3: Scalability Analysis (Months 9-12)</w:t>
      </w:r>
    </w:p>
    <w:p>
      <w:pPr>
        <w:pStyle w:val="FirstParagraph"/>
      </w:pPr>
      <w:r>
        <w:t xml:space="preserve">Using quantitative data from pilots and qualitative interviews with Shanghai IT leaders, we will model:</w:t>
      </w:r>
    </w:p>
    <w:p>
      <w:pPr>
        <w:numPr>
          <w:ilvl w:val="0"/>
          <w:numId w:val="1003"/>
        </w:numPr>
        <w:pStyle w:val="Compact"/>
      </w:pPr>
      <w:r>
        <w:t xml:space="preserve">Cost-benefit analysis of Chef vs. alternative tools in Shanghai's cost structure</w:t>
      </w:r>
    </w:p>
    <w:p>
      <w:pPr>
        <w:numPr>
          <w:ilvl w:val="0"/>
          <w:numId w:val="1003"/>
        </w:numPr>
        <w:pStyle w:val="Compact"/>
      </w:pPr>
      <w:r>
        <w:t xml:space="preserve">Talent pipeline assessment for Chef expertise development</w:t>
      </w:r>
    </w:p>
    <w:p>
      <w:pPr>
        <w:numPr>
          <w:ilvl w:val="0"/>
          <w:numId w:val="1003"/>
        </w:numPr>
        <w:pStyle w:val="Compact"/>
      </w:pPr>
      <w:r>
        <w:t xml:space="preserve">A scalable framework for nationwide deployment across China</w:t>
      </w:r>
    </w:p>
    <w:bookmarkEnd w:id="25"/>
    <w:bookmarkEnd w:id="26"/>
    <w:bookmarkStart w:id="27" w:name="significance-to-china-shanghai"/>
    <w:p>
      <w:pPr>
        <w:pStyle w:val="Heading2"/>
      </w:pPr>
      <w:r>
        <w:t xml:space="preserve">5. Significance to China Shanghai</w:t>
      </w:r>
    </w:p>
    <w:p>
      <w:pPr>
        <w:pStyle w:val="FirstParagraph"/>
      </w:pPr>
      <w:r>
        <w:t xml:space="preserve">This research directly advances Shanghai's strategic goals as outlined in its 2035 Digital City Blueprint. By positioning Chef as the automation backbone for enterprise digital transformation, our project will:</w:t>
      </w:r>
    </w:p>
    <w:p>
      <w:pPr>
        <w:numPr>
          <w:ilvl w:val="0"/>
          <w:numId w:val="1004"/>
        </w:numPr>
        <w:pStyle w:val="Compact"/>
      </w:pPr>
      <w:r>
        <w:rPr>
          <w:bCs/>
          <w:b/>
        </w:rPr>
        <w:t xml:space="preserve">Accelerate Compliance:</w:t>
      </w:r>
      <w:r>
        <w:t xml:space="preserve"> </w:t>
      </w:r>
      <w:r>
        <w:t xml:space="preserve">Create a Chef module that automatically enforces PIPL data localization requirements during configuration deployment—reducing audit failures by an estimated 65%.</w:t>
      </w:r>
    </w:p>
    <w:p>
      <w:pPr>
        <w:numPr>
          <w:ilvl w:val="0"/>
          <w:numId w:val="1004"/>
        </w:numPr>
        <w:pStyle w:val="Compact"/>
      </w:pPr>
      <w:r>
        <w:rPr>
          <w:bCs/>
          <w:b/>
        </w:rPr>
        <w:t xml:space="preserve">Elevate Tech Ecosystems:</w:t>
      </w:r>
      <w:r>
        <w:t xml:space="preserve"> </w:t>
      </w:r>
      <w:r>
        <w:t xml:space="preserve">Establish Shanghai as the first Chinese city with certified Chef implementation guidelines, attracting international tech firms seeking compliant infrastructure solutions.</w:t>
      </w:r>
    </w:p>
    <w:p>
      <w:pPr>
        <w:numPr>
          <w:ilvl w:val="0"/>
          <w:numId w:val="1004"/>
        </w:numPr>
        <w:pStyle w:val="Compact"/>
      </w:pPr>
      <w:r>
        <w:rPr>
          <w:bCs/>
          <w:b/>
        </w:rPr>
        <w:t xml:space="preserve">Bridge Talent Gap:</w:t>
      </w:r>
      <w:r>
        <w:t xml:space="preserve"> </w:t>
      </w:r>
      <w:r>
        <w:t xml:space="preserve">Partner with Shanghai Jiao Tong University to develop "Chef for China" certification courses addressing local regulatory nuances—critical for supporting Shanghai's goal of 100,000 new DevOps jobs by 2026.</w:t>
      </w:r>
    </w:p>
    <w:bookmarkEnd w:id="27"/>
    <w:bookmarkStart w:id="28" w:name="expected-outcomes"/>
    <w:p>
      <w:pPr>
        <w:pStyle w:val="Heading2"/>
      </w:pPr>
      <w:r>
        <w:t xml:space="preserve">6. Expected Outcomes</w:t>
      </w:r>
    </w:p>
    <w:p>
      <w:pPr>
        <w:pStyle w:val="FirstParagraph"/>
      </w:pPr>
      <w:r>
        <w:t xml:space="preserve">The primary deliverables include:</w:t>
      </w:r>
    </w:p>
    <w:p>
      <w:pPr>
        <w:numPr>
          <w:ilvl w:val="0"/>
          <w:numId w:val="1005"/>
        </w:numPr>
        <w:pStyle w:val="Compact"/>
      </w:pPr>
      <w:r>
        <w:t xml:space="preserve">A publicly accessible "Chef China Shanghai Configuration Template" repository on GitHub (hosted within Alibaba Cloud's Hangzhou region to comply with data localization).</w:t>
      </w:r>
    </w:p>
    <w:p>
      <w:pPr>
        <w:numPr>
          <w:ilvl w:val="0"/>
          <w:numId w:val="1005"/>
        </w:numPr>
        <w:pStyle w:val="Compact"/>
      </w:pPr>
      <w:r>
        <w:t xml:space="preserve">A 50-page Implementation Guide addressing Shanghai-specific challenges (e.g., integrating Chef with China Telecom's network security protocols).</w:t>
      </w:r>
    </w:p>
    <w:p>
      <w:pPr>
        <w:numPr>
          <w:ilvl w:val="0"/>
          <w:numId w:val="1005"/>
        </w:numPr>
        <w:pStyle w:val="Compact"/>
      </w:pPr>
      <w:r>
        <w:t xml:space="preserve">Validation metrics showing 50% faster deployment cycles and 70% reduction in configuration errors across pilot companies.</w:t>
      </w:r>
    </w:p>
    <w:p>
      <w:pPr>
        <w:numPr>
          <w:ilvl w:val="0"/>
          <w:numId w:val="1005"/>
        </w:numPr>
        <w:pStyle w:val="Compact"/>
      </w:pPr>
      <w:r>
        <w:t xml:space="preserve">An annual "Chef Shanghai Summit" to foster local community building—aligning with the city's "Innovation Hub" strategy.</w:t>
      </w:r>
    </w:p>
    <w:bookmarkEnd w:id="28"/>
    <w:bookmarkStart w:id="29"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Deliverables</w:t>
            </w:r>
          </w:p>
        </w:tc>
      </w:tr>
      <w:tr>
        <w:tc>
          <w:tcPr/>
          <w:p>
            <w:pPr>
              <w:pStyle w:val="Compact"/>
              <w:jc w:val="left"/>
            </w:pPr>
            <w:r>
              <w:t xml:space="preserve">Months 1-3: Compliance Mapping</w:t>
            </w:r>
          </w:p>
        </w:tc>
        <w:tc>
          <w:tcPr/>
          <w:p>
            <w:pPr>
              <w:pStyle w:val="Compact"/>
              <w:jc w:val="left"/>
            </w:pPr>
            <w:r>
              <w:t xml:space="preserve">Regulatory alignment workshop with Shanghai Cybersecurity Bureau (July 2024)</w:t>
            </w:r>
          </w:p>
        </w:tc>
        <w:tc>
          <w:tcPr/>
          <w:p>
            <w:pPr>
              <w:pStyle w:val="Compact"/>
              <w:jc w:val="left"/>
            </w:pPr>
            <w:r>
              <w:t xml:space="preserve">Chef-China Regulatory Matrix v1.0</w:t>
            </w:r>
          </w:p>
        </w:tc>
      </w:tr>
      <w:tr>
        <w:tc>
          <w:tcPr/>
          <w:p>
            <w:pPr>
              <w:pStyle w:val="Compact"/>
              <w:jc w:val="left"/>
            </w:pPr>
            <w:r>
              <w:t xml:space="preserve">Months 4-8: Pilot Deployment</w:t>
            </w:r>
          </w:p>
        </w:tc>
        <w:tc>
          <w:tcPr/>
          <w:p>
            <w:pPr>
              <w:pStyle w:val="Compact"/>
              <w:jc w:val="left"/>
            </w:pPr>
            <w:r>
              <w:t xml:space="preserve">Successful Chef integration at Zhangjiang Hi-Tech Park pilot site (October 2024)</w:t>
            </w:r>
          </w:p>
        </w:tc>
        <w:tc>
          <w:tcPr/>
          <w:p>
            <w:pPr>
              <w:pStyle w:val="Compact"/>
              <w:jc w:val="left"/>
            </w:pPr>
            <w:r>
              <w:t xml:space="preserve">Operational performance benchmark report</w:t>
            </w:r>
          </w:p>
        </w:tc>
      </w:tr>
      <w:tr>
        <w:tc>
          <w:tcPr/>
          <w:p>
            <w:pPr>
              <w:pStyle w:val="Compact"/>
              <w:jc w:val="left"/>
            </w:pPr>
            <w:r>
              <w:t xml:space="preserve">Months 9-12: Scalability Study</w:t>
            </w:r>
          </w:p>
        </w:tc>
        <w:tc>
          <w:tcPr/>
          <w:p>
            <w:pPr>
              <w:pStyle w:val="Compact"/>
              <w:jc w:val="left"/>
            </w:pPr>
            <w:r>
              <w:t xml:space="preserve">Shanghai DevOps Summit with 150+ enterprise attendees (March 2025)</w:t>
            </w:r>
          </w:p>
        </w:tc>
        <w:tc>
          <w:tcPr/>
          <w:p>
            <w:pPr>
              <w:pStyle w:val="Compact"/>
              <w:jc w:val="left"/>
            </w:pPr>
            <w:r>
              <w:t xml:space="preserve">Chef China Shanghai Implementation Framework</w:t>
            </w:r>
          </w:p>
        </w:tc>
      </w:tr>
    </w:tbl>
    <w:bookmarkEnd w:id="29"/>
    <w:bookmarkStart w:id="30" w:name="conclusion"/>
    <w:p>
      <w:pPr>
        <w:pStyle w:val="Heading2"/>
      </w:pPr>
      <w:r>
        <w:t xml:space="preserve">8. Conclusion</w:t>
      </w:r>
    </w:p>
    <w:p>
      <w:pPr>
        <w:pStyle w:val="FirstParagraph"/>
      </w:pPr>
      <w:r>
        <w:t xml:space="preserve">This comprehensive</w:t>
      </w:r>
      <w:r>
        <w:t xml:space="preserve"> </w:t>
      </w:r>
      <w:r>
        <w:rPr>
          <w:iCs/>
          <w:i/>
        </w:rPr>
        <w:t xml:space="preserve">Research Proposal</w:t>
      </w:r>
      <w:r>
        <w:t xml:space="preserve"> </w:t>
      </w:r>
      <w:r>
        <w:t xml:space="preserve">demonstrates how Chef—when adapted to China Shanghai's regulatory and technical context—can become the catalyst for a new standard in enterprise automation across Greater China. Unlike generic tool evaluations, our work centers on Shanghai's unique position as a global tech nexus where innovation must harmonize with national security imperatives. By delivering a culturally attuned Chef implementation methodology, this project will empower Shanghai to lead China's DevOps evolution while setting a precedent for other Chinese cities navigating similar digital transformation challenges. The successful execution of this research directly supports the Shanghai Municipal Government's vision of becoming "the Silicon Valley of Asia" through technology that is both innovative and compliant with China's sovereignty frameworks.</w:t>
      </w:r>
    </w:p>
    <w:bookmarkEnd w:id="30"/>
    <w:bookmarkStart w:id="31" w:name="references"/>
    <w:p>
      <w:pPr>
        <w:pStyle w:val="Heading2"/>
      </w:pPr>
      <w:r>
        <w:t xml:space="preserve">9. References</w:t>
      </w:r>
    </w:p>
    <w:p>
      <w:pPr>
        <w:numPr>
          <w:ilvl w:val="0"/>
          <w:numId w:val="1006"/>
        </w:numPr>
        <w:pStyle w:val="Compact"/>
      </w:pPr>
      <w:r>
        <w:t xml:space="preserve">Shanghai Municipal Government (2023). *Digital City Development Plan 2035*. Shanghai Press.</w:t>
      </w:r>
    </w:p>
    <w:p>
      <w:pPr>
        <w:numPr>
          <w:ilvl w:val="0"/>
          <w:numId w:val="1006"/>
        </w:numPr>
        <w:pStyle w:val="Compact"/>
      </w:pPr>
      <w:r>
        <w:t xml:space="preserve">Alibaba Cloud (2024). *China Enterprise Cloud Adoption Trends Report*. Beijing: Alibaba Group.</w:t>
      </w:r>
    </w:p>
    <w:p>
      <w:pPr>
        <w:numPr>
          <w:ilvl w:val="0"/>
          <w:numId w:val="1006"/>
        </w:numPr>
        <w:pStyle w:val="Compact"/>
      </w:pPr>
      <w:r>
        <w:t xml:space="preserve">Singh, R. et al. (2023). "Configuration Management in Regulated Environments." *Journal of DevOps*, 18(4), pp. 112-130.</w:t>
      </w:r>
    </w:p>
    <w:p>
      <w:pPr>
        <w:numPr>
          <w:ilvl w:val="0"/>
          <w:numId w:val="1006"/>
        </w:numPr>
        <w:pStyle w:val="Compact"/>
      </w:pPr>
      <w:r>
        <w:t xml:space="preserve">China Cybersecurity Law (2021). *Ministry of Industry and Information Technology*. Beijing: State Council.</w:t>
      </w:r>
    </w:p>
    <w:p>
      <w:pPr>
        <w:pStyle w:val="FirstParagraph"/>
      </w:pPr>
      <w:r>
        <w:rPr>
          <w:iCs/>
          <w:i/>
        </w:rPr>
        <w:t xml:space="preserve">This Research Proposal constitutes a strategic initiative for China Shanghai's technology ecosystem. By focusing on Chef as the core innovation engine, it bridges global best practices with local regulatory imperatives—proving that technological advancement and compliance can coexist to accelerate Shanghai's digital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Configuration Management Implementation in China Shanghai</dc:title>
  <dc:creator/>
  <dc:language>en</dc:language>
  <cp:keywords/>
  <dcterms:created xsi:type="dcterms:W3CDTF">2026-07-17T22:44:48Z</dcterms:created>
  <dcterms:modified xsi:type="dcterms:W3CDTF">2026-07-17T22:44:48Z</dcterms:modified>
</cp:coreProperties>
</file>

<file path=docProps/custom.xml><?xml version="1.0" encoding="utf-8"?>
<Properties xmlns="http://schemas.openxmlformats.org/officeDocument/2006/custom-properties" xmlns:vt="http://schemas.openxmlformats.org/officeDocument/2006/docPropsVTypes"/>
</file>