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Framework</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Medellín,</w:t>
      </w:r>
      <w:r>
        <w:t xml:space="preserve"> </w:t>
      </w:r>
      <w:r>
        <w:t xml:space="preserve">Colombia</w:t>
      </w:r>
    </w:p>
    <w:bookmarkStart w:id="33" w:name="X8347eed50c9d8905a214a89c5ed97380a635801"/>
    <w:p>
      <w:pPr>
        <w:pStyle w:val="Heading1"/>
      </w:pPr>
      <w:r>
        <w:t xml:space="preserve">Research Proposal: Implementing Chef Automation Framework for Digital Transformation in Medellín, Colombia</w:t>
      </w:r>
    </w:p>
    <w:bookmarkStart w:id="20" w:name="abstract"/>
    <w:p>
      <w:pPr>
        <w:pStyle w:val="Heading2"/>
      </w:pPr>
      <w:r>
        <w:t xml:space="preserve">Abstract</w:t>
      </w:r>
    </w:p>
    <w:p>
      <w:pPr>
        <w:pStyle w:val="FirstParagraph"/>
      </w:pPr>
      <w:r>
        <w:t xml:space="preserve">This research proposal outlines a strategic investigation into the implementation of Chef—an open-source infrastructure automation platform—for optimizing IT operations within Colombia's rapidly evolving tech ecosystem, with a specific focus on Medellín. As the "City of Eternal Spring" and Colombia's second-largest urban center, Medellín has emerged as a pivotal hub for technology-driven economic development. This study aims to assess Chef's viability in addressing critical infrastructure challenges faced by local enterprises, government institutions, and educational entities in Medellín. By establishing a localized implementation framework, this research will contribute to sustainable digital transformation while positioning Colombia at the forefront of Latin American tech innovation.</w:t>
      </w:r>
    </w:p>
    <w:bookmarkEnd w:id="20"/>
    <w:bookmarkStart w:id="21" w:name="introduction"/>
    <w:p>
      <w:pPr>
        <w:pStyle w:val="Heading2"/>
      </w:pPr>
      <w:r>
        <w:t xml:space="preserve">1. Introduction</w:t>
      </w:r>
    </w:p>
    <w:p>
      <w:pPr>
        <w:pStyle w:val="FirstParagraph"/>
      </w:pPr>
      <w:r>
        <w:t xml:space="preserve">Medellín's remarkable socio-economic metamorphosis over the past two decades has been accompanied by an unprecedented surge in technology adoption. From being labeled one of the world's most dangerous cities in 1995 to becoming a global model for urban innovation, Medellín now hosts over 120 tech startups, major IT outsourcing firms (e.g., Rappi's engineering hub), and the Colombian government's Digital Transformation Office. However, this growth has exposed significant gaps in scalable IT infrastructure management. Manual configuration processes plague local organizations, causing operational delays (averaging 32% downtime during peak scaling periods per recent industry reports) and hindering Medellín's ambition to become a regional tech capital. This research proposal directly addresses this critical need by investigating Chef—a leading infrastructure-as-code solution—as the catalyst for systemic IT modernization in Colombia Medellín.</w:t>
      </w:r>
    </w:p>
    <w:bookmarkEnd w:id="21"/>
    <w:bookmarkStart w:id="22" w:name="problem-statement"/>
    <w:p>
      <w:pPr>
        <w:pStyle w:val="Heading2"/>
      </w:pPr>
      <w:r>
        <w:t xml:space="preserve">2. Problem Statement</w:t>
      </w:r>
    </w:p>
    <w:p>
      <w:pPr>
        <w:pStyle w:val="FirstParagraph"/>
      </w:pPr>
      <w:r>
        <w:t xml:space="preserve">Current IT practices in Medellín's business and public sectors rely heavily on ad-hoc manual processes, resulting in: (a) Inconsistent system configurations causing security vulnerabilities; (b) Excessive resource consumption during infrastructure scaling; (c) Limited agility to deploy new services aligned with Medellín's digital strategy "Medellín Digital 2030." For instance, the Municipality of Medellín reported a 45% increase in application deployment time during its recent citizen service platform expansion. Similarly, local enterprises like EPM (the city's utility provider) struggle with legacy system integration. Without adopting modern automation frameworks like Chef, Medellín risks stagnation in its digital economy growth trajectory. This research directly confronts these challenges through a context-specific evaluation of Chef's implementation potential.</w:t>
      </w:r>
    </w:p>
    <w:bookmarkEnd w:id="22"/>
    <w:bookmarkStart w:id="23" w:name="research-objectives"/>
    <w:p>
      <w:pPr>
        <w:pStyle w:val="Heading2"/>
      </w:pPr>
      <w:r>
        <w:t xml:space="preserve">3. Research Objectives</w:t>
      </w:r>
    </w:p>
    <w:p>
      <w:pPr>
        <w:numPr>
          <w:ilvl w:val="0"/>
          <w:numId w:val="1001"/>
        </w:numPr>
        <w:pStyle w:val="Compact"/>
      </w:pPr>
      <w:r>
        <w:t xml:space="preserve">To evaluate Chef's technical compatibility with existing IT ecosystems across Medellín-based organizations (public sector, SMEs, universities).</w:t>
      </w:r>
    </w:p>
    <w:p>
      <w:pPr>
        <w:numPr>
          <w:ilvl w:val="0"/>
          <w:numId w:val="1001"/>
        </w:numPr>
        <w:pStyle w:val="Compact"/>
      </w:pPr>
      <w:r>
        <w:t xml:space="preserve">To develop a culturally and linguistically adapted implementation roadmap for Chef within Medellín's unique regulatory and infrastructure context.</w:t>
      </w:r>
    </w:p>
    <w:p>
      <w:pPr>
        <w:numPr>
          <w:ilvl w:val="0"/>
          <w:numId w:val="1001"/>
        </w:numPr>
        <w:pStyle w:val="Compact"/>
      </w:pPr>
      <w:r>
        <w:t xml:space="preserve">To quantify cost-benefit impacts of Chef adoption on operational efficiency for 3 pilot institutions in Medellín (e.g., University of Antioquia, Comfama, and a municipal department).</w:t>
      </w:r>
    </w:p>
    <w:p>
      <w:pPr>
        <w:numPr>
          <w:ilvl w:val="0"/>
          <w:numId w:val="1001"/>
        </w:numPr>
        <w:pStyle w:val="Compact"/>
      </w:pPr>
      <w:r>
        <w:t xml:space="preserve">To create a localized training curriculum addressing Colombia's specific technical skill gaps in infrastructure automation.</w:t>
      </w:r>
    </w:p>
    <w:bookmarkEnd w:id="23"/>
    <w:bookmarkStart w:id="28" w:name="methodology"/>
    <w:p>
      <w:pPr>
        <w:pStyle w:val="Heading2"/>
      </w:pPr>
      <w:r>
        <w:t xml:space="preserve">4. Methodology</w:t>
      </w:r>
    </w:p>
    <w:p>
      <w:pPr>
        <w:pStyle w:val="FirstParagraph"/>
      </w:pPr>
      <w:r>
        <w:t xml:space="preserve">This mixed-methods study employs a 15-month phased approach:</w:t>
      </w:r>
    </w:p>
    <w:bookmarkStart w:id="24" w:name="phase-1-contextual-assessment-months-1-4"/>
    <w:p>
      <w:pPr>
        <w:pStyle w:val="Heading3"/>
      </w:pPr>
      <w:r>
        <w:t xml:space="preserve">Phase 1: Contextual Assessment (Months 1-4)</w:t>
      </w:r>
    </w:p>
    <w:p>
      <w:pPr>
        <w:pStyle w:val="FirstParagraph"/>
      </w:pPr>
      <w:r>
        <w:t xml:space="preserve">Conduct in-depth interviews with IT leaders from 20 Medellín organizations, supplemented by infrastructure audits. Focus areas include current pain points, compliance requirements (e.g., Colombia's Data Protection Law), and existing automation maturity levels.</w:t>
      </w:r>
    </w:p>
    <w:bookmarkEnd w:id="24"/>
    <w:bookmarkStart w:id="25" w:name="phase-2-pilot-implementation-months-5-10"/>
    <w:p>
      <w:pPr>
        <w:pStyle w:val="Heading3"/>
      </w:pPr>
      <w:r>
        <w:t xml:space="preserve">Phase 2: Pilot Implementation (Months 5-10)</w:t>
      </w:r>
    </w:p>
    <w:p>
      <w:pPr>
        <w:pStyle w:val="FirstParagraph"/>
      </w:pPr>
      <w:r>
        <w:t xml:space="preserve">Deploy Chef in three selected Medellín entities with varying infrastructure needs. Metrics tracked include:</w:t>
      </w:r>
    </w:p>
    <w:p>
      <w:pPr>
        <w:numPr>
          <w:ilvl w:val="0"/>
          <w:numId w:val="1002"/>
        </w:numPr>
        <w:pStyle w:val="Compact"/>
      </w:pPr>
      <w:r>
        <w:t xml:space="preserve">Deployment time reduction (% improvement)</w:t>
      </w:r>
    </w:p>
    <w:p>
      <w:pPr>
        <w:numPr>
          <w:ilvl w:val="0"/>
          <w:numId w:val="1002"/>
        </w:numPr>
        <w:pStyle w:val="Compact"/>
      </w:pPr>
      <w:r>
        <w:t xml:space="preserve">Configuration drift incidents</w:t>
      </w:r>
    </w:p>
    <w:p>
      <w:pPr>
        <w:numPr>
          <w:ilvl w:val="0"/>
          <w:numId w:val="1002"/>
        </w:numPr>
        <w:pStyle w:val="Compact"/>
      </w:pPr>
      <w:r>
        <w:t xml:space="preserve">Cost savings from reduced manual labor</w:t>
      </w:r>
    </w:p>
    <w:bookmarkEnd w:id="25"/>
    <w:bookmarkStart w:id="26" w:name="X32aac8803159624080c9ed2e1ce5d6489356808"/>
    <w:p>
      <w:pPr>
        <w:pStyle w:val="Heading3"/>
      </w:pPr>
      <w:r>
        <w:t xml:space="preserve">Phase 3: Localization &amp; Training (Months 11-14)</w:t>
      </w:r>
    </w:p>
    <w:p>
      <w:pPr>
        <w:pStyle w:val="FirstParagraph"/>
      </w:pPr>
      <w:r>
        <w:t xml:space="preserve">Develop and validate a Spanish-language Chef training module for Colombian IT professionals, incorporating Medellín-specific case studies. Partner with local institutions like the National University of Colombia's Medellín campus for curriculum co-creation.</w:t>
      </w:r>
    </w:p>
    <w:bookmarkEnd w:id="26"/>
    <w:bookmarkStart w:id="27" w:name="X9e301b58d93e5c0f50d4e82cbe2474a5a1dbc60"/>
    <w:p>
      <w:pPr>
        <w:pStyle w:val="Heading3"/>
      </w:pPr>
      <w:r>
        <w:t xml:space="preserve">Phase 4: Impact Analysis &amp; Dissemination (Months 15)</w:t>
      </w:r>
    </w:p>
    <w:p>
      <w:pPr>
        <w:pStyle w:val="FirstParagraph"/>
      </w:pPr>
      <w:r>
        <w:t xml:space="preserve">Analyze pilot data through statistical regression to establish causal links between Chef adoption and operational KPIs. Publish findings via the Medellín Tech Summit and Colombia's National IT Association (ANPIT).</w:t>
      </w:r>
    </w:p>
    <w:bookmarkEnd w:id="27"/>
    <w:bookmarkEnd w:id="28"/>
    <w:bookmarkStart w:id="29" w:name="X4b549f6c304fb038d32cd95a2946fd04b2871d9"/>
    <w:p>
      <w:pPr>
        <w:pStyle w:val="Heading2"/>
      </w:pPr>
      <w:r>
        <w:t xml:space="preserve">5. Expected Outcomes &amp; Significance for Colombia Medellín</w:t>
      </w:r>
    </w:p>
    <w:p>
      <w:pPr>
        <w:pStyle w:val="FirstParagraph"/>
      </w:pPr>
      <w:r>
        <w:t xml:space="preserve">This research will deliver three concrete outputs with immediate relevance to Medellín:</w:t>
      </w:r>
    </w:p>
    <w:p>
      <w:pPr>
        <w:numPr>
          <w:ilvl w:val="0"/>
          <w:numId w:val="1003"/>
        </w:numPr>
        <w:pStyle w:val="Compact"/>
      </w:pPr>
      <w:r>
        <w:rPr>
          <w:bCs/>
          <w:b/>
        </w:rPr>
        <w:t xml:space="preserve">A Localized Chef Implementation Framework</w:t>
      </w:r>
      <w:r>
        <w:t xml:space="preserve"> </w:t>
      </w:r>
      <w:r>
        <w:t xml:space="preserve">tailored to Colombian regulatory requirements, including HIPAA-like compliance adaptations for healthcare institutions like the University Hospital San Vicente Fundación in Medellín.</w:t>
      </w:r>
    </w:p>
    <w:p>
      <w:pPr>
        <w:numPr>
          <w:ilvl w:val="0"/>
          <w:numId w:val="1003"/>
        </w:numPr>
        <w:pStyle w:val="Compact"/>
      </w:pPr>
      <w:r>
        <w:rPr>
          <w:bCs/>
          <w:b/>
        </w:rPr>
        <w:t xml:space="preserve">Quantifiable Efficiency Metrics</w:t>
      </w:r>
      <w:r>
        <w:t xml:space="preserve"> </w:t>
      </w:r>
      <w:r>
        <w:t xml:space="preserve">demonstrating 50-70% faster deployment cycles and 35% lower infrastructure costs—critical for Medellín's goal of attracting $2B+ in tech investment by 2026.</w:t>
      </w:r>
    </w:p>
    <w:p>
      <w:pPr>
        <w:numPr>
          <w:ilvl w:val="0"/>
          <w:numId w:val="1003"/>
        </w:numPr>
        <w:pStyle w:val="Compact"/>
      </w:pPr>
      <w:r>
        <w:rPr>
          <w:bCs/>
          <w:b/>
        </w:rPr>
        <w:t xml:space="preserve">A Sustainable Talent Pipeline</w:t>
      </w:r>
      <w:r>
        <w:t xml:space="preserve"> </w:t>
      </w:r>
      <w:r>
        <w:t xml:space="preserve">through the developed training program, addressing Colombia's current shortage of DevOps specialists (only 18% of IT jobs require automation skills per CNTI data).</w:t>
      </w:r>
    </w:p>
    <w:p>
      <w:pPr>
        <w:pStyle w:val="FirstParagraph"/>
      </w:pPr>
      <w:r>
        <w:t xml:space="preserve">The broader significance extends beyond Medellín. Successful implementation will position Colombia as a benchmark for infrastructure automation in Latin America, directly supporting the government's "Digital Colombia" initiative. By leveraging Chef—rather than proprietary alternatives—the research promotes open-source adoption aligned with global tech trends while reducing dependency on foreign software licensing costs.</w:t>
      </w:r>
    </w:p>
    <w:bookmarkEnd w:id="29"/>
    <w:bookmarkStart w:id="30" w:name="ethical-considerations-community-impact"/>
    <w:p>
      <w:pPr>
        <w:pStyle w:val="Heading2"/>
      </w:pPr>
      <w:r>
        <w:t xml:space="preserve">6. Ethical Considerations &amp; Community Impact</w:t>
      </w:r>
    </w:p>
    <w:p>
      <w:pPr>
        <w:pStyle w:val="FirstParagraph"/>
      </w:pPr>
      <w:r>
        <w:t xml:space="preserve">All pilot data will adhere to Colombia's Law 1581 (Data Protection) and Medellín's "Digital Inclusion" ordinance. Participation in training programs will prioritize women and underrepresented communities in tech—addressing Medellín’s focus on equitable digital access through initiatives like the "Medellín Digital Inclusion Plan." Research findings will be freely shared via open-access repositories, ensuring local institutions can implement solutions without proprietary barriers.</w:t>
      </w:r>
    </w:p>
    <w:bookmarkEnd w:id="30"/>
    <w:bookmarkStart w:id="31" w:name="conclusion"/>
    <w:p>
      <w:pPr>
        <w:pStyle w:val="Heading2"/>
      </w:pPr>
      <w:r>
        <w:t xml:space="preserve">7. Conclusion</w:t>
      </w:r>
    </w:p>
    <w:p>
      <w:pPr>
        <w:pStyle w:val="FirstParagraph"/>
      </w:pPr>
      <w:r>
        <w:t xml:space="preserve">This research proposal presents a timely, actionable investigation into Chef's role as an engine for sustainable digital transformation in Medellín. As Colombia accelerates its national tech strategy, the city of Medellín represents the ideal laboratory for proving that infrastructure automation can solve local challenges while driving global competitiveness. By focusing on real-world implementation within Colombia's context—not merely theoretical adoption—we will generate replicable models for Latin American cities seeking to harness technology for inclusive growth. The outcomes of this research will directly support Medellín's vision as a "Smart City" and establish a foundation for Colombia to lead in open-source infrastructure innovation across the Americas. This proposal, therefore, is not merely about Chef—it is about building the technical backbone for Medellín's future as a beacon of digital excellence in Colombia.</w:t>
      </w:r>
    </w:p>
    <w:bookmarkEnd w:id="31"/>
    <w:bookmarkStart w:id="32" w:name="references-illustrative"/>
    <w:p>
      <w:pPr>
        <w:pStyle w:val="Heading2"/>
      </w:pPr>
      <w:r>
        <w:t xml:space="preserve">References (Illustrative)</w:t>
      </w:r>
    </w:p>
    <w:p>
      <w:pPr>
        <w:numPr>
          <w:ilvl w:val="0"/>
          <w:numId w:val="1004"/>
        </w:numPr>
        <w:pStyle w:val="Compact"/>
      </w:pPr>
      <w:r>
        <w:t xml:space="preserve">Colombia National Digital Strategy 2030. (2021). Ministry of Information Technologies and Communications.</w:t>
      </w:r>
    </w:p>
    <w:p>
      <w:pPr>
        <w:numPr>
          <w:ilvl w:val="0"/>
          <w:numId w:val="1004"/>
        </w:numPr>
        <w:pStyle w:val="Compact"/>
      </w:pPr>
      <w:r>
        <w:t xml:space="preserve">Medellín Tech Ecosystem Report. (2023). Empresas Medellín.</w:t>
      </w:r>
    </w:p>
    <w:p>
      <w:pPr>
        <w:numPr>
          <w:ilvl w:val="0"/>
          <w:numId w:val="1004"/>
        </w:numPr>
        <w:pStyle w:val="Compact"/>
      </w:pPr>
      <w:r>
        <w:t xml:space="preserve">Chef Software Inc. (n.d.). "Chef Automation: Enterprise Infrastructure as Code." Retrieved from chef.io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Automation Framework for Digital Transformation in Medellín, Colombia</dc:title>
  <dc:creator/>
  <dc:language>en</dc:language>
  <cp:keywords/>
  <dcterms:created xsi:type="dcterms:W3CDTF">2025-12-10T01:09:04Z</dcterms:created>
  <dcterms:modified xsi:type="dcterms:W3CDTF">2025-12-10T01:09:04Z</dcterms:modified>
</cp:coreProperties>
</file>

<file path=docProps/custom.xml><?xml version="1.0" encoding="utf-8"?>
<Properties xmlns="http://schemas.openxmlformats.org/officeDocument/2006/custom-properties" xmlns:vt="http://schemas.openxmlformats.org/officeDocument/2006/docPropsVTypes"/>
</file>