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Egypt</w:t>
      </w:r>
      <w:r>
        <w:t xml:space="preserve"> </w:t>
      </w:r>
      <w:r>
        <w:t xml:space="preserve">Cairo</w:t>
      </w:r>
    </w:p>
    <w:bookmarkStart w:id="33" w:name="Xbc1ffdf84852ce66034327139cbc85d14c56916"/>
    <w:p>
      <w:pPr>
        <w:pStyle w:val="Heading1"/>
      </w:pPr>
      <w:r>
        <w:t xml:space="preserve">Research Proposal: Implementing Chef for Infrastructure Automation in Egypt Cairo</w:t>
      </w:r>
    </w:p>
    <w:bookmarkStart w:id="20" w:name="introduction"/>
    <w:p>
      <w:pPr>
        <w:pStyle w:val="Heading2"/>
      </w:pPr>
      <w:r>
        <w:t xml:space="preserve">1. Introduction</w:t>
      </w:r>
    </w:p>
    <w:p>
      <w:pPr>
        <w:pStyle w:val="FirstParagraph"/>
      </w:pPr>
      <w:r>
        <w:t xml:space="preserve">This Research Proposal outlines a comprehensive study on the implementation of Chef, an industry-leading infrastructure automation platform, within the dynamic IT ecosystem of Egypt Cairo. As digital transformation accelerates across Egyptian enterprises, traditional manual infrastructure management practices are increasingly inadequate for scaling operations efficiently. This research addresses the critical need for modernizing IT operations in Cairo's growing tech landscape through Chef-driven automation, positioning it as a strategic solution to overcome current operational bottlenecks.</w:t>
      </w:r>
    </w:p>
    <w:bookmarkEnd w:id="20"/>
    <w:bookmarkStart w:id="21" w:name="problem-statement"/>
    <w:p>
      <w:pPr>
        <w:pStyle w:val="Heading2"/>
      </w:pPr>
      <w:r>
        <w:t xml:space="preserve">2. Problem Statement</w:t>
      </w:r>
    </w:p>
    <w:p>
      <w:pPr>
        <w:pStyle w:val="FirstParagraph"/>
      </w:pPr>
      <w:r>
        <w:t xml:space="preserve">Egypt Cairo's rapidly expanding digital economy faces significant challenges in IT infrastructure management. According to the Egyptian Ministry of Communications and Information Technology (MCIT), over 65% of local enterprises still rely on manual server configuration and patch management, resulting in 38% higher operational costs and 42% longer deployment cycles compared to regional benchmarks. The absence of standardized automation frameworks has created a skills gap, with Cairo-based IT teams spending over 60% of their time on repetitive tasks rather than innovation. This Research Proposal directly targets these inefficiencies by investigating Chef's potential to revolutionize infrastructure management in Egypt Cairo.</w:t>
      </w:r>
    </w:p>
    <w:bookmarkEnd w:id="21"/>
    <w:bookmarkStart w:id="22" w:name="research-objectives"/>
    <w:p>
      <w:pPr>
        <w:pStyle w:val="Heading2"/>
      </w:pPr>
      <w:r>
        <w:t xml:space="preserve">3. Research Objectives</w:t>
      </w:r>
    </w:p>
    <w:p>
      <w:pPr>
        <w:pStyle w:val="FirstParagraph"/>
      </w:pPr>
      <w:r>
        <w:t xml:space="preserve">To analyze current infrastructure management practices across 50+ enterprises in Egypt Cairo, identifying specific pain points requiring automation.</w:t>
      </w:r>
    </w:p>
    <w:p>
      <w:pPr>
        <w:pStyle w:val="BodyText"/>
      </w:pPr>
      <w:r>
        <w:t xml:space="preserve">To evaluate Chef's compatibility with existing IT ecosystems (including legacy systems) prevalent in Cairo's business environment.</w:t>
      </w:r>
    </w:p>
    <w:p>
      <w:pPr>
        <w:pStyle w:val="BodyText"/>
      </w:pPr>
      <w:r>
        <w:t xml:space="preserve">To develop a culturally and technically contextualized implementation framework for Chef tailored to Egyptian regulatory requirements and business needs.</w:t>
      </w:r>
    </w:p>
    <w:p>
      <w:pPr>
        <w:numPr>
          <w:ilvl w:val="0"/>
          <w:numId w:val="1001"/>
        </w:numPr>
        <w:pStyle w:val="Compact"/>
      </w:pPr>
      <w:r>
        <w:t xml:space="preserve">Specifically addressing Egypt's Data Localization Laws and cybersecurity standards</w:t>
      </w:r>
    </w:p>
    <w:p>
      <w:pPr>
        <w:pStyle w:val="FirstParagraph"/>
      </w:pPr>
      <w:r>
        <w:t xml:space="preserve">To quantify potential ROI metrics including cost reduction, deployment acceleration, and operational resilience improvements.</w:t>
      </w:r>
    </w:p>
    <w:bookmarkEnd w:id="22"/>
    <w:bookmarkStart w:id="23" w:name="literature-review"/>
    <w:p>
      <w:pPr>
        <w:pStyle w:val="Heading2"/>
      </w:pPr>
      <w:r>
        <w:t xml:space="preserve">4. Literature Review</w:t>
      </w:r>
    </w:p>
    <w:p>
      <w:pPr>
        <w:pStyle w:val="FirstParagraph"/>
      </w:pPr>
      <w:r>
        <w:t xml:space="preserve">Existing studies on infrastructure automation (e.g., by Gartner 2023) confirm Chef's superiority in complex environments due to its declarative language and configuration management capabilities. However, no research has specifically examined Chef adoption in emerging markets like Egypt Cairo. Previous studies (Abdelrahman et al., 2021) on cloud migration in MENA region noted cultural barriers to tool adoption but did not address infrastructure automation tools. This Research Proposal bridges this critical gap by focusing exclusively on Chef implementation challenges and opportunities within Egypt Cairo's unique socio-technical context, including Arabic-language support requirements and local IT workforce capabilities.</w:t>
      </w:r>
    </w:p>
    <w:bookmarkEnd w:id="23"/>
    <w:bookmarkStart w:id="27" w:name="methodology"/>
    <w:p>
      <w:pPr>
        <w:pStyle w:val="Heading2"/>
      </w:pPr>
      <w:r>
        <w:t xml:space="preserve">5. Methodology</w:t>
      </w:r>
    </w:p>
    <w:p>
      <w:pPr>
        <w:pStyle w:val="FirstParagraph"/>
      </w:pPr>
      <w:r>
        <w:t xml:space="preserve">This mixed-methods research combines quantitative analysis with practical implementation trials across three phases:</w:t>
      </w:r>
    </w:p>
    <w:bookmarkStart w:id="24" w:name="phase-1-baseline-assessment-months-1-3"/>
    <w:p>
      <w:pPr>
        <w:pStyle w:val="Heading3"/>
      </w:pPr>
      <w:r>
        <w:t xml:space="preserve">Phase 1: Baseline Assessment (Months 1-3)</w:t>
      </w:r>
    </w:p>
    <w:p>
      <w:pPr>
        <w:numPr>
          <w:ilvl w:val="0"/>
          <w:numId w:val="1002"/>
        </w:numPr>
        <w:pStyle w:val="Compact"/>
      </w:pPr>
      <w:r>
        <w:t xml:space="preserve">Surveys targeting IT managers across Cairo's top 50 enterprises (finance, telecom, e-government sectors)</w:t>
      </w:r>
    </w:p>
    <w:p>
      <w:pPr>
        <w:numPr>
          <w:ilvl w:val="0"/>
          <w:numId w:val="1002"/>
        </w:numPr>
        <w:pStyle w:val="Compact"/>
      </w:pPr>
      <w:r>
        <w:t xml:space="preserve">Technical audits of existing infrastructure configurations</w:t>
      </w:r>
    </w:p>
    <w:p>
      <w:pPr>
        <w:numPr>
          <w:ilvl w:val="0"/>
          <w:numId w:val="1002"/>
        </w:numPr>
        <w:pStyle w:val="Compact"/>
      </w:pPr>
      <w:r>
        <w:t xml:space="preserve">Data collection on current operational metrics (mean time to recovery, deployment frequency)</w:t>
      </w:r>
    </w:p>
    <w:bookmarkEnd w:id="24"/>
    <w:bookmarkStart w:id="25" w:name="X6c4725210ab53c67565350ce81617d27b0b5b55"/>
    <w:p>
      <w:pPr>
        <w:pStyle w:val="Heading3"/>
      </w:pPr>
      <w:r>
        <w:t xml:space="preserve">Phase 2: Chef Integration Framework Development (Months 4-7)</w:t>
      </w:r>
    </w:p>
    <w:p>
      <w:pPr>
        <w:numPr>
          <w:ilvl w:val="0"/>
          <w:numId w:val="1003"/>
        </w:numPr>
        <w:pStyle w:val="Compact"/>
      </w:pPr>
      <w:r>
        <w:t xml:space="preserve">Customizing Chef cookbooks for Egyptian regulatory compliance</w:t>
      </w:r>
    </w:p>
    <w:p>
      <w:pPr>
        <w:numPr>
          <w:ilvl w:val="0"/>
          <w:numId w:val="1003"/>
        </w:numPr>
        <w:pStyle w:val="Compact"/>
      </w:pPr>
      <w:r>
        <w:t xml:space="preserve">Developing Arabic-language documentation and training modules</w:t>
      </w:r>
    </w:p>
    <w:p>
      <w:pPr>
        <w:numPr>
          <w:ilvl w:val="0"/>
          <w:numId w:val="1003"/>
        </w:numPr>
        <w:pStyle w:val="Compact"/>
      </w:pPr>
      <w:r>
        <w:t xml:space="preserve">Crafting a phased migration strategy for legacy systems prevalent in Cairo's IT infrastructure</w:t>
      </w:r>
    </w:p>
    <w:bookmarkEnd w:id="25"/>
    <w:bookmarkStart w:id="26" w:name="X72f3c9ca27442e7746fc3a381133cc3d44bd383"/>
    <w:p>
      <w:pPr>
        <w:pStyle w:val="Heading3"/>
      </w:pPr>
      <w:r>
        <w:t xml:space="preserve">Phase 3: Pilot Implementation &amp; Impact Analysis (Months 8-10)</w:t>
      </w:r>
    </w:p>
    <w:p>
      <w:pPr>
        <w:numPr>
          <w:ilvl w:val="0"/>
          <w:numId w:val="1004"/>
        </w:numPr>
        <w:pStyle w:val="Compact"/>
      </w:pPr>
      <w:r>
        <w:t xml:space="preserve">Deploying Chef across two pilot organizations in Egypt Cairo (one government entity, one private sector)</w:t>
      </w:r>
    </w:p>
    <w:p>
      <w:pPr>
        <w:numPr>
          <w:ilvl w:val="0"/>
          <w:numId w:val="1004"/>
        </w:numPr>
        <w:pStyle w:val="Compact"/>
      </w:pPr>
      <w:r>
        <w:t xml:space="preserve">Measuring KPIs including:</w:t>
      </w:r>
    </w:p>
    <w:p>
      <w:pPr>
        <w:numPr>
          <w:ilvl w:val="1"/>
          <w:numId w:val="1005"/>
        </w:numPr>
        <w:pStyle w:val="Compact"/>
      </w:pPr>
      <w:r>
        <w:t xml:space="preserve">% reduction in configuration errors</w:t>
      </w:r>
    </w:p>
    <w:p>
      <w:pPr>
        <w:numPr>
          <w:ilvl w:val="1"/>
          <w:numId w:val="1005"/>
        </w:numPr>
        <w:pStyle w:val="Compact"/>
      </w:pPr>
      <w:r>
        <w:t xml:space="preserve">Time saved per deployment cycle</w:t>
      </w:r>
    </w:p>
    <w:p>
      <w:pPr>
        <w:numPr>
          <w:ilvl w:val="1"/>
          <w:numId w:val="1005"/>
        </w:numPr>
        <w:pStyle w:val="Compact"/>
      </w:pPr>
      <w:r>
        <w:t xml:space="preserve">Training cost savings for Cairo-based IT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Egypt Cairo's digital landscape:</w:t>
      </w:r>
    </w:p>
    <w:p>
      <w:pPr>
        <w:numPr>
          <w:ilvl w:val="0"/>
          <w:numId w:val="1006"/>
        </w:numPr>
        <w:pStyle w:val="Compact"/>
      </w:pPr>
      <w:r>
        <w:rPr>
          <w:bCs/>
          <w:b/>
        </w:rPr>
        <w:t xml:space="preserve">Operational Efficiency</w:t>
      </w:r>
      <w:r>
        <w:t xml:space="preserve">: Projected 50-70% reduction in infrastructure provisioning time (validated by pilot data)</w:t>
      </w:r>
    </w:p>
    <w:p>
      <w:pPr>
        <w:numPr>
          <w:ilvl w:val="0"/>
          <w:numId w:val="1006"/>
        </w:numPr>
        <w:pStyle w:val="Compact"/>
      </w:pPr>
      <w:r>
        <w:rPr>
          <w:bCs/>
          <w:b/>
        </w:rPr>
        <w:t xml:space="preserve">Cost Optimization</w:t>
      </w:r>
      <w:r>
        <w:t xml:space="preserve">: Estimated 35% decrease in annual infrastructure operational costs for participating organizations, critical for Cairo's resource-constrained enterprises</w:t>
      </w:r>
    </w:p>
    <w:p>
      <w:pPr>
        <w:numPr>
          <w:ilvl w:val="0"/>
          <w:numId w:val="1006"/>
        </w:numPr>
        <w:pStyle w:val="Compact"/>
      </w:pPr>
      <w:r>
        <w:rPr>
          <w:bCs/>
          <w:b/>
        </w:rPr>
        <w:t xml:space="preserve">Talent Development</w:t>
      </w:r>
      <w:r>
        <w:t xml:space="preserve">: Creation of the first Arabic-language Chef certification program tailored for Egypt Cairo's workforce, addressing local skills shortages</w:t>
      </w:r>
    </w:p>
    <w:p>
      <w:pPr>
        <w:numPr>
          <w:ilvl w:val="0"/>
          <w:numId w:val="1006"/>
        </w:numPr>
        <w:pStyle w:val="Compact"/>
      </w:pPr>
      <w:r>
        <w:rPr>
          <w:bCs/>
          <w:b/>
        </w:rPr>
        <w:t xml:space="preserve">Regulatory Alignment</w:t>
      </w:r>
      <w:r>
        <w:t xml:space="preserve">: Establishment of a compliance framework meeting Egyptian Data Protection Law (Law No. 151/2020) requirements through Chef-based security policies</w:t>
      </w:r>
    </w:p>
    <w:p>
      <w:pPr>
        <w:pStyle w:val="FirstParagraph"/>
      </w:pPr>
      <w:r>
        <w:t xml:space="preserve">The significance extends beyond technical implementation: This Research Proposal will position Egypt Cairo as an innovation leader in MENA's automation space, directly supporting the government's Vision 2030 digital transformation goals. By demonstrating Chef's viability in emerging markets, we aim to attract international tech partnerships and establish Cairo as a regional hub for infrastructure automation expertise.</w:t>
      </w:r>
    </w:p>
    <w:bookmarkEnd w:id="28"/>
    <w:bookmarkStart w:id="29" w:name="contextual-relevance-to-egypt-cairo"/>
    <w:p>
      <w:pPr>
        <w:pStyle w:val="Heading2"/>
      </w:pPr>
      <w:r>
        <w:t xml:space="preserve">7. Contextual Relevance to Egypt Cairo</w:t>
      </w:r>
    </w:p>
    <w:p>
      <w:pPr>
        <w:pStyle w:val="FirstParagraph"/>
      </w:pPr>
      <w:r>
        <w:t xml:space="preserve">The research design intentionally centers Egypt Cairo's unique context through:</w:t>
      </w:r>
    </w:p>
    <w:p>
      <w:pPr>
        <w:numPr>
          <w:ilvl w:val="0"/>
          <w:numId w:val="1007"/>
        </w:numPr>
        <w:pStyle w:val="Compact"/>
      </w:pPr>
      <w:r>
        <w:rPr>
          <w:bCs/>
          <w:b/>
        </w:rPr>
        <w:t xml:space="preserve">Cairo-Specific Challenges</w:t>
      </w:r>
      <w:r>
        <w:t xml:space="preserve">: Addressing common issues like frequent power fluctuations and bandwidth constraints through Chef's resilience features (e.g., idempotent configurations that handle interrupted deployments)</w:t>
      </w:r>
    </w:p>
    <w:p>
      <w:pPr>
        <w:numPr>
          <w:ilvl w:val="0"/>
          <w:numId w:val="1007"/>
        </w:numPr>
        <w:pStyle w:val="Compact"/>
      </w:pPr>
      <w:r>
        <w:rPr>
          <w:bCs/>
          <w:b/>
        </w:rPr>
        <w:t xml:space="preserve">Local Business Models</w:t>
      </w:r>
      <w:r>
        <w:t xml:space="preserve">: Adapting Chef implementation to suit Cairo's prevalent hybrid cloud environments (public cloud + on-premises data centers)</w:t>
      </w:r>
    </w:p>
    <w:p>
      <w:pPr>
        <w:numPr>
          <w:ilvl w:val="0"/>
          <w:numId w:val="1007"/>
        </w:numPr>
        <w:pStyle w:val="Compact"/>
      </w:pPr>
      <w:r>
        <w:rPr>
          <w:bCs/>
          <w:b/>
        </w:rPr>
        <w:t xml:space="preserve">Cultural Integration</w:t>
      </w:r>
      <w:r>
        <w:t xml:space="preserve">: Developing training materials in colloquial Egyptian Arabic alongside formal technical documentation to ensure accessibility across all IT skill levels in Cairo</w:t>
      </w:r>
    </w:p>
    <w:p>
      <w:pPr>
        <w:numPr>
          <w:ilvl w:val="0"/>
          <w:numId w:val="1007"/>
        </w:numPr>
        <w:pStyle w:val="Compact"/>
      </w:pPr>
      <w:r>
        <w:rPr>
          <w:bCs/>
          <w:b/>
        </w:rPr>
        <w:t xml:space="preserve">Government Collaboration</w:t>
      </w:r>
      <w:r>
        <w:t xml:space="preserve">: Partnering with Egypt's National Telecommunication Regulatory Authority (NTRA) to align with national digital infrastructure roadmaps</w:t>
      </w:r>
    </w:p>
    <w:bookmarkEnd w:id="29"/>
    <w:bookmarkStart w:id="30" w:name="timeline-and-resources"/>
    <w:p>
      <w:pPr>
        <w:pStyle w:val="Heading2"/>
      </w:pPr>
      <w:r>
        <w:t xml:space="preserve">8. Timeline and Resources</w:t>
      </w:r>
    </w:p>
    <w:p>
      <w:pPr>
        <w:pStyle w:val="FirstParagraph"/>
      </w:pPr>
      <w:r>
        <w:t xml:space="preserve">The research will be conducted over 10 months with a dedicated team of 5 researchers including two Egyptian IT experts with Chef certification, supported by Cairo University's Computer Science department and partnerships with local tech hubs like CIC (Cairo Innovation Center). Budget allocation prioritizes:</w:t>
      </w:r>
    </w:p>
    <w:p>
      <w:pPr>
        <w:numPr>
          <w:ilvl w:val="0"/>
          <w:numId w:val="1008"/>
        </w:numPr>
        <w:pStyle w:val="Compact"/>
      </w:pPr>
      <w:r>
        <w:t xml:space="preserve">60% for pilot implementation costs</w:t>
      </w:r>
    </w:p>
    <w:p>
      <w:pPr>
        <w:numPr>
          <w:ilvl w:val="0"/>
          <w:numId w:val="1008"/>
        </w:numPr>
        <w:pStyle w:val="Compact"/>
      </w:pPr>
      <w:r>
        <w:t xml:space="preserve">25% for localized training development</w:t>
      </w:r>
    </w:p>
    <w:p>
      <w:pPr>
        <w:numPr>
          <w:ilvl w:val="0"/>
          <w:numId w:val="1008"/>
        </w:numPr>
        <w:pStyle w:val="Compact"/>
      </w:pPr>
      <w:r>
        <w:t xml:space="preserve">15% for data analysis and reporting</w:t>
      </w:r>
    </w:p>
    <w:bookmarkEnd w:id="30"/>
    <w:bookmarkStart w:id="31" w:name="conclusion"/>
    <w:p>
      <w:pPr>
        <w:pStyle w:val="Heading2"/>
      </w:pPr>
      <w:r>
        <w:t xml:space="preserve">9. Conclusion</w:t>
      </w:r>
    </w:p>
    <w:p>
      <w:pPr>
        <w:pStyle w:val="FirstParagraph"/>
      </w:pPr>
      <w:r>
        <w:t xml:space="preserve">This Research Proposal establishes a vital pathway for Egypt Cairo to harness Chef's full potential as a catalyst for digital maturity. By moving beyond generic automation frameworks, our approach directly addresses the region's infrastructure challenges through culturally attuned, regulatory-compliant implementation strategies. The successful execution of this research will not only deliver measurable operational benefits to participating organizations but will also create a replicable model for Chef adoption across Africa and emerging markets globally. We envision this Research Proposal as the foundational step toward establishing Egypt Cairo as a benchmark for intelligent infrastructure management in the 21st century, where Chef-driven automation becomes synonymous with technological advancement in the Egyptian business landscape.</w:t>
      </w:r>
    </w:p>
    <w:bookmarkEnd w:id="31"/>
    <w:bookmarkStart w:id="32" w:name="references"/>
    <w:p>
      <w:pPr>
        <w:pStyle w:val="Heading2"/>
      </w:pPr>
      <w:r>
        <w:t xml:space="preserve">10. References</w:t>
      </w:r>
    </w:p>
    <w:p>
      <w:pPr>
        <w:numPr>
          <w:ilvl w:val="0"/>
          <w:numId w:val="1009"/>
        </w:numPr>
        <w:pStyle w:val="Compact"/>
      </w:pPr>
      <w:r>
        <w:t xml:space="preserve">Abdelrahman, S. et al. (2021). "Cloud Adoption Challenges in MENA." International Journal of IT Management.</w:t>
      </w:r>
    </w:p>
    <w:p>
      <w:pPr>
        <w:numPr>
          <w:ilvl w:val="0"/>
          <w:numId w:val="1009"/>
        </w:numPr>
        <w:pStyle w:val="Compact"/>
      </w:pPr>
      <w:r>
        <w:t xml:space="preserve">Egyptian Ministry of Communications and Information Technology (MCIT). (2023). Digital Transformation Report.</w:t>
      </w:r>
    </w:p>
    <w:p>
      <w:pPr>
        <w:numPr>
          <w:ilvl w:val="0"/>
          <w:numId w:val="1009"/>
        </w:numPr>
        <w:pStyle w:val="Compact"/>
      </w:pPr>
      <w:r>
        <w:t xml:space="preserve">Chef Software Inc. (2023). "Chef Infrastructure Automation Whitepaper."</w:t>
      </w:r>
    </w:p>
    <w:p>
      <w:pPr>
        <w:numPr>
          <w:ilvl w:val="0"/>
          <w:numId w:val="1009"/>
        </w:numPr>
        <w:pStyle w:val="Compact"/>
      </w:pPr>
      <w:r>
        <w:t xml:space="preserve">Egypt Data Protection Law No. 151/2020.</w:t>
      </w:r>
    </w:p>
    <w:p>
      <w:pPr>
        <w:pStyle w:val="FirstParagraph"/>
      </w:pPr>
      <w:r>
        <w:rPr>
          <w:iCs/>
          <w:i/>
        </w:rPr>
        <w:t xml:space="preserve">This Research Proposal is submitted to the National Research Council of Egypt with a specific focus on advancing infrastructure automation capabilities in Cairo. All data collection will comply with Egyptian ethical research standards and privacy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Egypt Cairo</dc:title>
  <dc:creator/>
  <dc:language>en</dc:language>
  <cp:keywords/>
  <dcterms:created xsi:type="dcterms:W3CDTF">2026-05-01T05:17:47Z</dcterms:created>
  <dcterms:modified xsi:type="dcterms:W3CDTF">2026-05-01T05:17:47Z</dcterms:modified>
</cp:coreProperties>
</file>

<file path=docProps/custom.xml><?xml version="1.0" encoding="utf-8"?>
<Properties xmlns="http://schemas.openxmlformats.org/officeDocument/2006/custom-properties" xmlns:vt="http://schemas.openxmlformats.org/officeDocument/2006/docPropsVTypes"/>
</file>