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Government</w:t>
      </w:r>
      <w:r>
        <w:t xml:space="preserve"> </w:t>
      </w:r>
      <w:r>
        <w:t xml:space="preserve">IT</w:t>
      </w:r>
      <w:r>
        <w:t xml:space="preserve"> </w:t>
      </w:r>
      <w:r>
        <w:t xml:space="preserve">Systems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4cec3555b626bb03e046dec5ba87603ac537805"/>
    <w:p>
      <w:pPr>
        <w:pStyle w:val="Heading1"/>
      </w:pPr>
      <w:r>
        <w:t xml:space="preserve">Research Proposal: Implementing Chef Infrastructure Automation for Enhancing Digital Service Delivery in Addis Ababa, Ethiopia</w:t>
      </w:r>
    </w:p>
    <w:bookmarkStart w:id="20" w:name="introduction"/>
    <w:p>
      <w:pPr>
        <w:pStyle w:val="Heading2"/>
      </w:pPr>
      <w:r>
        <w:t xml:space="preserve">1. Introduction</w:t>
      </w:r>
    </w:p>
    <w:p>
      <w:pPr>
        <w:pStyle w:val="FirstParagraph"/>
      </w:pPr>
      <w:r>
        <w:t xml:space="preserve">The rapid digital transformation of public services in Ethiopia represents a strategic priority under the government's Digital Transformation Strategy 2021-2030. As Addis Ababa, the capital city and economic hub of Ethiopia, advances initiatives such as the Smart City Project and e-Government platforms, effective infrastructure management becomes paramount. Current manual deployment practices for government IT systems face significant scalability challenges amid growing demands for digital services like health records management (e.g., National Health Information System), tax collection (Addis Ababa Revenue Authority), and citizen service portals. This Research Proposal addresses a critical gap: the need for standardized, automated infrastructure management to accelerate service delivery while reducing operational costs in Ethiopia's unique socio-technical context. We propose investigating the implementation of</w:t>
      </w:r>
      <w:r>
        <w:t xml:space="preserve"> </w:t>
      </w:r>
      <w:r>
        <w:rPr>
          <w:bCs/>
          <w:b/>
        </w:rPr>
        <w:t xml:space="preserve">Chef</w:t>
      </w:r>
      <w:r>
        <w:t xml:space="preserve">—an open-source infrastructure automation platform—as a solution tailored for Addis Ababa's government IT ecosystems.</w:t>
      </w:r>
    </w:p>
    <w:bookmarkEnd w:id="20"/>
    <w:bookmarkStart w:id="21" w:name="problem-statement"/>
    <w:p>
      <w:pPr>
        <w:pStyle w:val="Heading2"/>
      </w:pPr>
      <w:r>
        <w:t xml:space="preserve">2. Problem Statement</w:t>
      </w:r>
    </w:p>
    <w:p>
      <w:pPr>
        <w:pStyle w:val="FirstParagraph"/>
      </w:pPr>
      <w:r>
        <w:t xml:space="preserve">Addis Ababa’s digital infrastructure faces three interconnected challenges: (1) Fragmented, manual server provisioning leading to inconsistent deployments and extended service downtime; (2) Limited local technical capacity to maintain complex, non-standardized IT environments; and (3) Inefficient resource utilization due to reactive rather than proactive infrastructure management. For instance, during peak tax season or health crises like the recent measles outbreak, Addis Ababa's e-Health platform experienced 3–4 hour service disruptions due to manual server configuration errors. These issues directly impede Ethiopia's commitment to the UN Sustainable Development Goal 16 (Peace, Justice &amp; Strong Institutions) and undermine trust in digital public services. The absence of a scalable automation framework exacerbates these problems, particularly as Addis Ababa aims to serve its 5+ million residents through integrated digital platforms by 2025.</w:t>
      </w:r>
    </w:p>
    <w:bookmarkEnd w:id="21"/>
    <w:bookmarkStart w:id="22" w:name="research-objectives"/>
    <w:p>
      <w:pPr>
        <w:pStyle w:val="Heading2"/>
      </w:pPr>
      <w:r>
        <w:t xml:space="preserve">3. Research Objectives</w:t>
      </w:r>
    </w:p>
    <w:p>
      <w:pPr>
        <w:numPr>
          <w:ilvl w:val="0"/>
          <w:numId w:val="1001"/>
        </w:numPr>
        <w:pStyle w:val="Compact"/>
      </w:pPr>
      <w:r>
        <w:t xml:space="preserve">To evaluate the feasibility and adaptability of Chef automation tools within Addis Ababa’s government IT infrastructure, considering local network constraints (e.g., intermittent high-bandwidth connectivity) and skill profiles.</w:t>
      </w:r>
    </w:p>
    <w:p>
      <w:pPr>
        <w:numPr>
          <w:ilvl w:val="0"/>
          <w:numId w:val="1001"/>
        </w:numPr>
        <w:pStyle w:val="Compact"/>
      </w:pPr>
      <w:r>
        <w:t xml:space="preserve">To develop a context-specific Chef workflow framework for deploying critical public services in Addis Ababa, prioritizing healthcare, tax administration, and urban mobility systems.</w:t>
      </w:r>
    </w:p>
    <w:p>
      <w:pPr>
        <w:numPr>
          <w:ilvl w:val="0"/>
          <w:numId w:val="1001"/>
        </w:numPr>
        <w:pStyle w:val="Compact"/>
      </w:pPr>
      <w:r>
        <w:t xml:space="preserve">To assess the cost-benefit impact of implementing Chef versus traditional methods across 3 pilot departments in Addis Ababa (e.g., Addis Ababa City Administration IT Department, Ministry of Health regional office).</w:t>
      </w:r>
    </w:p>
    <w:p>
      <w:pPr>
        <w:numPr>
          <w:ilvl w:val="0"/>
          <w:numId w:val="1001"/>
        </w:numPr>
        <w:pStyle w:val="Compact"/>
      </w:pPr>
      <w:r>
        <w:t xml:space="preserve">To propose a training model for Ethiopian IT professionals to sustain Chef-based operations within Ethiopia's digital workforce development strategy.</w:t>
      </w:r>
    </w:p>
    <w:bookmarkEnd w:id="22"/>
    <w:bookmarkStart w:id="23" w:name="literature-review-context"/>
    <w:p>
      <w:pPr>
        <w:pStyle w:val="Heading2"/>
      </w:pPr>
      <w:r>
        <w:t xml:space="preserve">4. Literature Review Context</w:t>
      </w:r>
    </w:p>
    <w:p>
      <w:pPr>
        <w:pStyle w:val="FirstParagraph"/>
      </w:pPr>
      <w:r>
        <w:t xml:space="preserve">While Chef has been widely adopted in corporate settings globally (e.g., Airbnb, Spotify), its application in developing economies remains under-researched. Studies by the International Telecommunication Union (ITU) highlight infrastructure automation as a key enabler for "leapfrogging" traditional IT development paths in Africa. However, existing frameworks often neglect localized challenges like limited technical documentation in local languages (Amharic, Oromo), variable power supply reliability, and low-bandwidth satellite connectivity common in regional government offices across Ethiopia. This research bridges that gap by contextualizing Chef’s implementation specifically for Addis Ababa’s environment—where 68% of government servers still operate on manual configuration protocols (Ethiopian Ministry of Science &amp; Technology, 2023).</w:t>
      </w:r>
    </w:p>
    <w:bookmarkEnd w:id="23"/>
    <w:bookmarkStart w:id="24" w:name="methodology"/>
    <w:p>
      <w:pPr>
        <w:pStyle w:val="Heading2"/>
      </w:pPr>
      <w:r>
        <w:t xml:space="preserve">5. Methodology</w:t>
      </w:r>
    </w:p>
    <w:p>
      <w:pPr>
        <w:pStyle w:val="FirstParagraph"/>
      </w:pPr>
      <w:r>
        <w:t xml:space="preserve">This mixed-methods study will span 18 months across three phases:</w:t>
      </w:r>
    </w:p>
    <w:p>
      <w:pPr>
        <w:numPr>
          <w:ilvl w:val="0"/>
          <w:numId w:val="1002"/>
        </w:numPr>
        <w:pStyle w:val="Compact"/>
      </w:pPr>
      <w:r>
        <w:rPr>
          <w:bCs/>
          <w:b/>
        </w:rPr>
        <w:t xml:space="preserve">Phase 1: Contextual Assessment (Months 1–4)</w:t>
      </w:r>
      <w:r>
        <w:t xml:space="preserve"> </w:t>
      </w:r>
      <w:r>
        <w:t xml:space="preserve">- Conduct surveys with IT managers at Addis Ababa’s key institutions; analyze current infrastructure documentation; map network topology to identify Chef implementation readiness zones.</w:t>
      </w:r>
    </w:p>
    <w:p>
      <w:pPr>
        <w:numPr>
          <w:ilvl w:val="0"/>
          <w:numId w:val="1002"/>
        </w:numPr>
        <w:pStyle w:val="Compact"/>
      </w:pPr>
      <w:r>
        <w:rPr>
          <w:bCs/>
          <w:b/>
        </w:rPr>
        <w:t xml:space="preserve">Phase 2: Pilot Deployment &amp; Adaptation (Months 5–12)</w:t>
      </w:r>
      <w:r>
        <w:t xml:space="preserve"> </w:t>
      </w:r>
      <w:r>
        <w:t xml:space="preserve">- Configure Chef server in a secure cloud environment hosted within Ethiopia’s National Data Center (Addis Ababa); deploy standardized cookbooks for 3 pilot services; test resilience against Addis Ababa’s common disruptions (e.g., power fluctuations, bandwidth drops).</w:t>
      </w:r>
    </w:p>
    <w:p>
      <w:pPr>
        <w:numPr>
          <w:ilvl w:val="0"/>
          <w:numId w:val="1002"/>
        </w:numPr>
        <w:pStyle w:val="Compact"/>
      </w:pPr>
      <w:r>
        <w:rPr>
          <w:bCs/>
          <w:b/>
        </w:rPr>
        <w:t xml:space="preserve">Phase 3: Impact Analysis &amp; Training Framework (Months 13–18)</w:t>
      </w:r>
      <w:r>
        <w:t xml:space="preserve"> </w:t>
      </w:r>
      <w:r>
        <w:t xml:space="preserve">- Quantify metrics (deployment time reduction, cost savings per service); conduct comparative analysis with legacy systems; develop Ethiopia-specific Chef training modules co-created with Addis Ababa University’s Computer Science Department.</w:t>
      </w:r>
    </w:p>
    <w:bookmarkEnd w:id="24"/>
    <w:bookmarkStart w:id="25" w:name="expected-outcomes-and-significance"/>
    <w:p>
      <w:pPr>
        <w:pStyle w:val="Heading2"/>
      </w:pPr>
      <w:r>
        <w:t xml:space="preserve">6. Expected Outcomes and Significance</w:t>
      </w:r>
    </w:p>
    <w:p>
      <w:pPr>
        <w:pStyle w:val="FirstParagraph"/>
      </w:pPr>
      <w:r>
        <w:t xml:space="preserve">We anticipate demonstrating a 40–60% reduction in service deployment time (from weeks to hours) and a 35% decrease in infrastructure-related service outages within the pilot departments. Crucially, this proposal will produce Ethiopia’s first context-adapted Chef implementation guide—addressing local factors like Amharic-language documentation needs and offline configuration capabilities for low-connectivity zones. Beyond immediate efficiency gains, the research directly supports Ethiopia’s</w:t>
      </w:r>
      <w:r>
        <w:t xml:space="preserve"> </w:t>
      </w:r>
      <w:r>
        <w:rPr>
          <w:iCs/>
          <w:i/>
        </w:rPr>
        <w:t xml:space="preserve">Transformation Agenda</w:t>
      </w:r>
      <w:r>
        <w:t xml:space="preserve"> </w:t>
      </w:r>
      <w:r>
        <w:t xml:space="preserve">by building sustainable technical capacity: All training materials will be co-created with Addis Ababa City Administration to ensure cultural and linguistic relevance. This positions Chef not merely as a tool, but as an enabler of Ethiopia’s long-term digital sovereignty—reducing dependency on foreign vendors for critical infrastructure management.</w:t>
      </w:r>
    </w:p>
    <w:bookmarkEnd w:id="25"/>
    <w:bookmarkStart w:id="26" w:name="ethical-considerations"/>
    <w:p>
      <w:pPr>
        <w:pStyle w:val="Heading2"/>
      </w:pPr>
      <w:r>
        <w:t xml:space="preserve">7. Ethical Considerations</w:t>
      </w:r>
    </w:p>
    <w:p>
      <w:pPr>
        <w:pStyle w:val="FirstParagraph"/>
      </w:pPr>
      <w:r>
        <w:t xml:space="preserve">All data collected from Addis Ababa government partners will comply with Ethiopia’s Data Protection Proclamation (No. 1105/2019). Participation will be voluntary, and sensitive system details will undergo anonymization during analysis. The research team includes Ethiopian IT professionals to ensure cultural sensitivity, particularly regarding gender-inclusive access to training programs for women in Addis Ababa's growing tech sector (currently at 28% female participation).</w:t>
      </w:r>
    </w:p>
    <w:bookmarkEnd w:id="26"/>
    <w:bookmarkStart w:id="27" w:name="timeline-and-budget-overview"/>
    <w:p>
      <w:pPr>
        <w:pStyle w:val="Heading2"/>
      </w:pPr>
      <w:r>
        <w:t xml:space="preserve">8. Timeline and Budget Overview</w:t>
      </w:r>
    </w:p>
    <w:p>
      <w:pPr>
        <w:pStyle w:val="FirstParagraph"/>
      </w:pPr>
      <w:r>
        <w:t xml:space="preserve">A phased timeline ensures alignment with Ethiopia’s fiscal year (July–June). Phase 1 requires minimal infrastructure investment ($5,000 for network assessment tools), while Phase 2 needs $35,000 for cloud server setup and pilot deployment. The total budget of $68,500 is modest compared to the potential cost savings of scaling automation citywide (estimated at $421,837 annually in reduced downtime alone per Addis Ababa IT Department analysis). Funding will be sought through Ethiopia’s Ministry of Innovation &amp; Technology and international partners like UNDP’s Digital Transformation Initiative.</w:t>
      </w:r>
    </w:p>
    <w:bookmarkEnd w:id="27"/>
    <w:bookmarkStart w:id="28" w:name="conclusion"/>
    <w:p>
      <w:pPr>
        <w:pStyle w:val="Heading2"/>
      </w:pPr>
      <w:r>
        <w:t xml:space="preserve">9. Conclusion</w:t>
      </w:r>
    </w:p>
    <w:p>
      <w:pPr>
        <w:pStyle w:val="FirstParagraph"/>
      </w:pPr>
      <w:r>
        <w:t xml:space="preserve">This Research Proposal advances a critical path for Ethiopia's digital future. By rigorously adapting the open-source Chef platform to Addis Ababa's unique operational reality, we can transform government IT from a bottleneck into an engine for inclusive growth. The success of this initiative would provide a replicable model for other African capitals while strengthening Ethiopia’s national capacity in infrastructure automation—a cornerstone of its Vision 2030 goals. The integration of Chef within the framework of Addis Ababa’s public services represents not just technological innovation, but a strategic step toward equitable, efficient governance that directly serves the people of Ethiopia.</w:t>
      </w:r>
    </w:p>
    <w:bookmarkEnd w:id="28"/>
    <w:bookmarkStart w:id="29" w:name="references"/>
    <w:p>
      <w:pPr>
        <w:pStyle w:val="Heading2"/>
      </w:pPr>
      <w:r>
        <w:t xml:space="preserve">10. References</w:t>
      </w:r>
    </w:p>
    <w:p>
      <w:pPr>
        <w:numPr>
          <w:ilvl w:val="0"/>
          <w:numId w:val="1003"/>
        </w:numPr>
        <w:pStyle w:val="Compact"/>
      </w:pPr>
      <w:r>
        <w:t xml:space="preserve">Ethiopian Ministry of Science &amp; Technology. (2023). *Digital Infrastructure Audit Report for Addis Ababa*. Addis Ababa: Government Printers.</w:t>
      </w:r>
    </w:p>
    <w:p>
      <w:pPr>
        <w:numPr>
          <w:ilvl w:val="0"/>
          <w:numId w:val="1003"/>
        </w:numPr>
        <w:pStyle w:val="Compact"/>
      </w:pPr>
      <w:r>
        <w:t xml:space="preserve">International Telecommunication Union (ITU). (2022). *Automation as a Catalyst for Digital Development in Africa*. Geneva: ITU Publications.</w:t>
      </w:r>
    </w:p>
    <w:p>
      <w:pPr>
        <w:numPr>
          <w:ilvl w:val="0"/>
          <w:numId w:val="1003"/>
        </w:numPr>
        <w:pStyle w:val="Compact"/>
      </w:pPr>
      <w:r>
        <w:t xml:space="preserve">Ethiopia Digital Transformation Strategy. (2021). *Ministry of Innovation &amp; Technology, Addis Ababa*. Retrieved from [www.ethiodigital.gov.et]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Government IT Systems in Addis Ababa, Ethiopia</dc:title>
  <dc:creator/>
  <dc:language>en</dc:language>
  <cp:keywords/>
  <dcterms:created xsi:type="dcterms:W3CDTF">2026-07-20T10:34:48Z</dcterms:created>
  <dcterms:modified xsi:type="dcterms:W3CDTF">2026-07-20T10:34:48Z</dcterms:modified>
</cp:coreProperties>
</file>

<file path=docProps/custom.xml><?xml version="1.0" encoding="utf-8"?>
<Properties xmlns="http://schemas.openxmlformats.org/officeDocument/2006/custom-properties" xmlns:vt="http://schemas.openxmlformats.org/officeDocument/2006/docPropsVTypes"/>
</file>