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Jerusalem-Based</w:t>
      </w:r>
      <w:r>
        <w:t xml:space="preserve"> </w:t>
      </w:r>
      <w:r>
        <w:t xml:space="preserve">Organizations</w:t>
      </w:r>
    </w:p>
    <w:bookmarkStart w:id="29" w:name="X9048ff10ab9e328822173704db6c47dd34f28f6"/>
    <w:p>
      <w:pPr>
        <w:pStyle w:val="Heading1"/>
      </w:pPr>
      <w:r>
        <w:t xml:space="preserve">Research Proposal: Implementing Chef for Infrastructure Automation in Jerusalem-Based Organizations</w:t>
      </w:r>
    </w:p>
    <w:bookmarkStart w:id="20" w:name="abstract"/>
    <w:p>
      <w:pPr>
        <w:pStyle w:val="Heading2"/>
      </w:pPr>
      <w:r>
        <w:t xml:space="preserve">Abstract</w:t>
      </w:r>
    </w:p>
    <w:p>
      <w:pPr>
        <w:pStyle w:val="FirstParagraph"/>
      </w:pPr>
      <w:r>
        <w:t xml:space="preserve">This research proposal outlines a feasibility study to evaluate the implementation of Chef as a configuration management and infrastructure automation platform within technology ecosystems across Israel Jerusalem. The study addresses critical challenges in deploying scalable, compliant, and secure IT environments for enterprises operating in the unique geopolitical, regulatory, and technological landscape of Jerusalem. With Israel's tech sector rapidly expanding—particularly in Jerusalem's burgeoning startup hubs like the Jerusalem Venture Partners ecosystem—the need for standardized infrastructure automation has become paramount. This Research Proposal examines Chef's potential to resolve inconsistencies in deployment pipelines, enhance cybersecurity postures, and support compliance with Israeli data regulations while optimizing resource utilization for organizations operating within Israel Jerusalem.</w:t>
      </w:r>
    </w:p>
    <w:bookmarkEnd w:id="20"/>
    <w:bookmarkStart w:id="21" w:name="X9207fbcd592e1eebf0a68d7add9fc4c69d9be0c"/>
    <w:p>
      <w:pPr>
        <w:pStyle w:val="Heading2"/>
      </w:pPr>
      <w:r>
        <w:t xml:space="preserve">1. Introduction: Context of Israel Jerusalem's Technology Ecosystem</w:t>
      </w:r>
    </w:p>
    <w:p>
      <w:pPr>
        <w:pStyle w:val="FirstParagraph"/>
      </w:pPr>
      <w:r>
        <w:t xml:space="preserve">Jerusalem serves as a pivotal innovation hub within Israel, hosting government agencies, multinational R&amp;D centers, academic institutions (e.g., Hebrew University), and high-growth startups focused on cybersecurity, AI, and enterprise software. However, the city's infrastructure faces distinct challenges: rapid scaling needs amid regional security considerations, strict compliance with Israeli cybersecurity laws (including the 2016 Cybersecurity Law), and multi-lingual operational demands (Hebrew/English). Current manual deployment practices lead to configuration drifts, extended time-to-market for services, and vulnerabilities in critical systems. This Research Proposal posits that Chef—open-source infrastructure automation software—offers a robust solution tailored to Jerusalem's complex environment by enabling "infrastructure as code" (IaC) principles.</w:t>
      </w:r>
    </w:p>
    <w:bookmarkEnd w:id="21"/>
    <w:bookmarkStart w:id="22" w:name="problem-statement"/>
    <w:p>
      <w:pPr>
        <w:pStyle w:val="Heading2"/>
      </w:pPr>
      <w:r>
        <w:t xml:space="preserve">2. Problem Statement</w:t>
      </w:r>
    </w:p>
    <w:p>
      <w:pPr>
        <w:pStyle w:val="FirstParagraph"/>
      </w:pPr>
      <w:r>
        <w:t xml:space="preserve">Organizations in Israel Jerusalem commonly grapple with three interconnected issues:</w:t>
      </w:r>
    </w:p>
    <w:p>
      <w:pPr>
        <w:numPr>
          <w:ilvl w:val="0"/>
          <w:numId w:val="1001"/>
        </w:numPr>
        <w:pStyle w:val="Compact"/>
      </w:pPr>
      <w:r>
        <w:rPr>
          <w:bCs/>
          <w:b/>
        </w:rPr>
        <w:t xml:space="preserve">Inconsistent Deployments:</w:t>
      </w:r>
      <w:r>
        <w:t xml:space="preserve"> </w:t>
      </w:r>
      <w:r>
        <w:t xml:space="preserve">Manual configuration across on-premises data centers (e.g., at the Jerusalem Digital Innovation Hub) and cloud environments (AWS Israel Region) causes environment discrepancies, increasing failure rates during critical service launches.</w:t>
      </w:r>
    </w:p>
    <w:p>
      <w:pPr>
        <w:numPr>
          <w:ilvl w:val="0"/>
          <w:numId w:val="1001"/>
        </w:numPr>
        <w:pStyle w:val="Compact"/>
      </w:pPr>
      <w:r>
        <w:rPr>
          <w:bCs/>
          <w:b/>
        </w:rPr>
        <w:t xml:space="preserve">Compliance Gaps:</w:t>
      </w:r>
      <w:r>
        <w:t xml:space="preserve"> </w:t>
      </w:r>
      <w:r>
        <w:t xml:space="preserve">Israeli regulations like the Protection of Privacy Law 5741-1981 require auditable infrastructure. Current ad-hoc processes lack traceability for security controls, risking non-compliance in sectors like healthcare or government services.</w:t>
      </w:r>
    </w:p>
    <w:p>
      <w:pPr>
        <w:numPr>
          <w:ilvl w:val="0"/>
          <w:numId w:val="1001"/>
        </w:numPr>
        <w:pStyle w:val="Compact"/>
      </w:pPr>
      <w:r>
        <w:rPr>
          <w:bCs/>
          <w:b/>
        </w:rPr>
        <w:t xml:space="preserve">Resource Inefficiency:</w:t>
      </w:r>
      <w:r>
        <w:t xml:space="preserve"> </w:t>
      </w:r>
      <w:r>
        <w:t xml:space="preserve">Unoptimized deployments strain resources amid Jerusalem's high operational costs. Manual interventions consume 30–40% of DevOps team capacity (based on preliminary surveys), delaying innovation cycles for local enterprises.</w:t>
      </w:r>
    </w:p>
    <w:bookmarkEnd w:id="22"/>
    <w:bookmarkStart w:id="23" w:name="Xad28f02d9679d513aa52c027e8f559247c45ee3"/>
    <w:p>
      <w:pPr>
        <w:pStyle w:val="Heading2"/>
      </w:pPr>
      <w:r>
        <w:t xml:space="preserve">3. Proposed Solution: Chef as the Core Automation Engine</w:t>
      </w:r>
    </w:p>
    <w:p>
      <w:pPr>
        <w:pStyle w:val="FirstParagraph"/>
      </w:pPr>
      <w:r>
        <w:t xml:space="preserve">Chef addresses these challenges through its declarative infrastructure-as-code model, which aligns perfectly with the needs of Israel Jerusalem organizations:</w:t>
      </w:r>
    </w:p>
    <w:p>
      <w:pPr>
        <w:numPr>
          <w:ilvl w:val="0"/>
          <w:numId w:val="1002"/>
        </w:numPr>
        <w:pStyle w:val="Compact"/>
      </w:pPr>
      <w:r>
        <w:rPr>
          <w:bCs/>
          <w:b/>
        </w:rPr>
        <w:t xml:space="preserve">Standardization:</w:t>
      </w:r>
      <w:r>
        <w:t xml:space="preserve"> </w:t>
      </w:r>
      <w:r>
        <w:t xml:space="preserve">Chef cookbooks define consistent server configurations (e.g., for Hebrew-language applications requiring specific locales or font support), eliminating "works on my machine" issues across Jerusalem's diverse infrastructure.</w:t>
      </w:r>
    </w:p>
    <w:p>
      <w:pPr>
        <w:numPr>
          <w:ilvl w:val="0"/>
          <w:numId w:val="1002"/>
        </w:numPr>
        <w:pStyle w:val="Compact"/>
      </w:pPr>
      <w:r>
        <w:rPr>
          <w:bCs/>
          <w:b/>
        </w:rPr>
        <w:t xml:space="preserve">Compliance Automation:</w:t>
      </w:r>
      <w:r>
        <w:t xml:space="preserve"> </w:t>
      </w:r>
      <w:r>
        <w:t xml:space="preserve">Chef Compliance integrates with Israeli regulatory frameworks, automatically verifying infrastructure against security baselines (e.g., NIST SP 800-53 adapted for Israel) and generating audit reports required by the Israeli National Cyber Directorate (INCD).</w:t>
      </w:r>
    </w:p>
    <w:p>
      <w:pPr>
        <w:numPr>
          <w:ilvl w:val="0"/>
          <w:numId w:val="1002"/>
        </w:numPr>
        <w:pStyle w:val="Compact"/>
      </w:pPr>
      <w:r>
        <w:rPr>
          <w:bCs/>
          <w:b/>
        </w:rPr>
        <w:t xml:space="preserve">Scalability:</w:t>
      </w:r>
      <w:r>
        <w:t xml:space="preserve"> </w:t>
      </w:r>
      <w:r>
        <w:t xml:space="preserve">The platform supports rapid scaling during events like Jerusalem Tech Week or government digital initiatives, ensuring consistent performance without manual reconfiguration.</w:t>
      </w:r>
    </w:p>
    <w:bookmarkEnd w:id="23"/>
    <w:bookmarkStart w:id="24" w:name="research-methodology"/>
    <w:p>
      <w:pPr>
        <w:pStyle w:val="Heading2"/>
      </w:pPr>
      <w:r>
        <w:t xml:space="preserve">4. Research Methodology</w:t>
      </w:r>
    </w:p>
    <w:p>
      <w:pPr>
        <w:pStyle w:val="FirstParagraph"/>
      </w:pPr>
      <w:r>
        <w:t xml:space="preserve">This Research Proposal details a 12-month mixed-methods study involving:</w:t>
      </w:r>
    </w:p>
    <w:p>
      <w:pPr>
        <w:numPr>
          <w:ilvl w:val="0"/>
          <w:numId w:val="1003"/>
        </w:numPr>
        <w:pStyle w:val="Compact"/>
      </w:pPr>
      <w:r>
        <w:rPr>
          <w:bCs/>
          <w:b/>
        </w:rPr>
        <w:t xml:space="preserve">Case Studies:</w:t>
      </w:r>
      <w:r>
        <w:t xml:space="preserve"> </w:t>
      </w:r>
      <w:r>
        <w:t xml:space="preserve">Partnering with 3 Jerusalem-based entities: (a) a healthcare provider using Israeli Ministry of Health systems, (b) an enterprise SaaS startup in the Talpiot Innovation Center, and (c) the Jerusalem Municipality's digital services division.</w:t>
      </w:r>
    </w:p>
    <w:p>
      <w:pPr>
        <w:numPr>
          <w:ilvl w:val="0"/>
          <w:numId w:val="1003"/>
        </w:numPr>
        <w:pStyle w:val="Compact"/>
      </w:pPr>
      <w:r>
        <w:rPr>
          <w:bCs/>
          <w:b/>
        </w:rPr>
        <w:t xml:space="preserve">Cookbook Development:</w:t>
      </w:r>
      <w:r>
        <w:t xml:space="preserve"> </w:t>
      </w:r>
      <w:r>
        <w:t xml:space="preserve">Creating Chef cookbooks tailored to Hebrew localization needs (e.g., handling UTF-8 for Hebrew text in server templates) and Israeli regulatory requirements.</w:t>
      </w:r>
    </w:p>
    <w:p>
      <w:pPr>
        <w:numPr>
          <w:ilvl w:val="0"/>
          <w:numId w:val="1003"/>
        </w:numPr>
        <w:pStyle w:val="Compact"/>
      </w:pPr>
      <w:r>
        <w:rPr>
          <w:bCs/>
          <w:b/>
        </w:rPr>
        <w:t xml:space="preserve">Performance Metrics:</w:t>
      </w:r>
      <w:r>
        <w:t xml:space="preserve"> </w:t>
      </w:r>
      <w:r>
        <w:t xml:space="preserve">Tracking reduction in deployment errors, time-to-market for new services, and compliance audit efficiency pre/post-implementation against baseline data from Israel Jerusalem organizations.</w:t>
      </w:r>
    </w:p>
    <w:p>
      <w:pPr>
        <w:numPr>
          <w:ilvl w:val="0"/>
          <w:numId w:val="1003"/>
        </w:numPr>
        <w:pStyle w:val="Compact"/>
      </w:pPr>
      <w:r>
        <w:rPr>
          <w:bCs/>
          <w:b/>
        </w:rPr>
        <w:t xml:space="preserve">Stakeholder Workshops:</w:t>
      </w:r>
      <w:r>
        <w:t xml:space="preserve"> </w:t>
      </w:r>
      <w:r>
        <w:t xml:space="preserve">Conducting sessions with INCD representatives and local DevOps communities to validate technical alignment with Israeli security standards.</w:t>
      </w:r>
    </w:p>
    <w:bookmarkEnd w:id="24"/>
    <w:bookmarkStart w:id="25" w:name="expected-outcomes-local-impact"/>
    <w:p>
      <w:pPr>
        <w:pStyle w:val="Heading2"/>
      </w:pPr>
      <w:r>
        <w:t xml:space="preserve">5. Expected Outcomes &amp; Local Impact</w:t>
      </w:r>
    </w:p>
    <w:p>
      <w:pPr>
        <w:pStyle w:val="FirstParagraph"/>
      </w:pPr>
      <w:r>
        <w:t xml:space="preserve">The research anticipates transformative outcomes for Israel Jerusalem's tech ecosystem:</w:t>
      </w:r>
    </w:p>
    <w:p>
      <w:pPr>
        <w:numPr>
          <w:ilvl w:val="0"/>
          <w:numId w:val="1004"/>
        </w:numPr>
        <w:pStyle w:val="Compact"/>
      </w:pPr>
      <w:r>
        <w:rPr>
          <w:bCs/>
          <w:b/>
        </w:rPr>
        <w:t xml:space="preserve">Operational Efficiency:</w:t>
      </w:r>
      <w:r>
        <w:t xml:space="preserve"> </w:t>
      </w:r>
      <w:r>
        <w:t xml:space="preserve">A projected 60% reduction in deployment-related incidents (based on Chef’s proven track record in global enterprises), accelerating service delivery for Jerusalem-based businesses.</w:t>
      </w:r>
    </w:p>
    <w:p>
      <w:pPr>
        <w:numPr>
          <w:ilvl w:val="0"/>
          <w:numId w:val="1004"/>
        </w:numPr>
        <w:pStyle w:val="Compact"/>
      </w:pPr>
      <w:r>
        <w:rPr>
          <w:bCs/>
          <w:b/>
        </w:rPr>
        <w:t xml:space="preserve">Regulatory Alignment:</w:t>
      </w:r>
      <w:r>
        <w:t xml:space="preserve"> </w:t>
      </w:r>
      <w:r>
        <w:t xml:space="preserve">Development of a "Chef Compliance Framework for Israeli Regulations" template, enabling organizations to meet INCD mandates without custom coding.</w:t>
      </w:r>
    </w:p>
    <w:p>
      <w:pPr>
        <w:numPr>
          <w:ilvl w:val="0"/>
          <w:numId w:val="1004"/>
        </w:numPr>
        <w:pStyle w:val="Compact"/>
      </w:pPr>
      <w:r>
        <w:rPr>
          <w:bCs/>
          <w:b/>
        </w:rPr>
        <w:t xml:space="preserve">Skills Development:</w:t>
      </w:r>
      <w:r>
        <w:t xml:space="preserve"> </w:t>
      </w:r>
      <w:r>
        <w:t xml:space="preserve">Training programs in partnership with the Jerusalem Tech Community (e.g., CodeCamp Jerusalem) to upskill local DevOps talent on Chef, addressing Israel’s tech talent gap.</w:t>
      </w:r>
    </w:p>
    <w:p>
      <w:pPr>
        <w:numPr>
          <w:ilvl w:val="0"/>
          <w:numId w:val="1004"/>
        </w:numPr>
        <w:pStyle w:val="Compact"/>
      </w:pPr>
      <w:r>
        <w:rPr>
          <w:bCs/>
          <w:b/>
        </w:rPr>
        <w:t xml:space="preserve">Economic Contribution:</w:t>
      </w:r>
      <w:r>
        <w:t xml:space="preserve"> </w:t>
      </w:r>
      <w:r>
        <w:t xml:space="preserve">Lower operational costs for SMEs in Jerusalem—estimated savings of $150K annually per organization through reduced infrastructure waste and faster releases.</w:t>
      </w:r>
    </w:p>
    <w:bookmarkEnd w:id="25"/>
    <w:bookmarkStart w:id="26" w:name="X1802c1801d9437b27bc2b6c334eb06f7a1b2d16"/>
    <w:p>
      <w:pPr>
        <w:pStyle w:val="Heading2"/>
      </w:pPr>
      <w:r>
        <w:t xml:space="preserve">6. Significance of Chef in the Israel Jerusalem Context</w:t>
      </w:r>
    </w:p>
    <w:p>
      <w:pPr>
        <w:pStyle w:val="FirstParagraph"/>
      </w:pPr>
      <w:r>
        <w:t xml:space="preserve">This Research Proposal underscores why Chef—not competing tools like Ansible or Puppet—is uniquely suited for Israel Jerusalem:</w:t>
      </w:r>
    </w:p>
    <w:p>
      <w:pPr>
        <w:numPr>
          <w:ilvl w:val="0"/>
          <w:numId w:val="1005"/>
        </w:numPr>
        <w:pStyle w:val="Compact"/>
      </w:pPr>
      <w:r>
        <w:rPr>
          <w:bCs/>
          <w:b/>
        </w:rPr>
        <w:t xml:space="preserve">Open-Source Flexibility:</w:t>
      </w:r>
      <w:r>
        <w:t xml:space="preserve"> </w:t>
      </w:r>
      <w:r>
        <w:t xml:space="preserve">Critical for Israeli organizations avoiding vendor lock-in, especially amid national security concerns about foreign tech dependencies.</w:t>
      </w:r>
    </w:p>
    <w:p>
      <w:pPr>
        <w:numPr>
          <w:ilvl w:val="0"/>
          <w:numId w:val="1005"/>
        </w:numPr>
        <w:pStyle w:val="Compact"/>
      </w:pPr>
      <w:r>
        <w:rPr>
          <w:bCs/>
          <w:b/>
        </w:rPr>
        <w:t xml:space="preserve">Community Support:</w:t>
      </w:r>
      <w:r>
        <w:t xml:space="preserve"> </w:t>
      </w:r>
      <w:r>
        <w:t xml:space="preserve">Chef’s global community, including active contributors from the Israeli tech scene (e.g., via GitHub), ensures rapid problem-solving for localized challenges.</w:t>
      </w:r>
    </w:p>
    <w:p>
      <w:pPr>
        <w:numPr>
          <w:ilvl w:val="0"/>
          <w:numId w:val="1005"/>
        </w:numPr>
        <w:pStyle w:val="Compact"/>
      </w:pPr>
      <w:r>
        <w:rPr>
          <w:bCs/>
          <w:b/>
        </w:rPr>
        <w:t xml:space="preserve">Security-First Design:</w:t>
      </w:r>
      <w:r>
        <w:t xml:space="preserve"> </w:t>
      </w:r>
      <w:r>
        <w:t xml:space="preserve">Chef's built-in encryption and audit trails align with Israel's stringent cybersecurity culture, making it a trusted choice over less secure alternatives.</w:t>
      </w:r>
    </w:p>
    <w:bookmarkEnd w:id="26"/>
    <w:bookmarkStart w:id="27" w:name="conclusion"/>
    <w:p>
      <w:pPr>
        <w:pStyle w:val="Heading2"/>
      </w:pPr>
      <w:r>
        <w:t xml:space="preserve">7. Conclusion</w:t>
      </w:r>
    </w:p>
    <w:p>
      <w:pPr>
        <w:pStyle w:val="FirstParagraph"/>
      </w:pPr>
      <w:r>
        <w:t xml:space="preserve">This Research Proposal establishes the imperative for adopting Chef as a strategic infrastructure automation solution within Israel Jerusalem's technology landscape. By addressing deployment inconsistencies, regulatory hurdles, and resource inefficiencies through Chef’s robust framework, organizations in Jerusalem can achieve faster innovation cycles while meeting Israeli legal and security demands. The study’s outcomes will provide a replicable blueprint for enterprises across Israel—particularly in high-growth corridors like the Jerusalem-Petah Tikva tech corridor—and position Chef as an enabler of secure, scalable digital transformation. As Israel continues to solidify its status as a global tech leader, infrastructure automation via Chef represents not just a technical upgrade but a strategic necessity for organizations operating within the dynamic environment of Israel Jerusalem.</w:t>
      </w:r>
    </w:p>
    <w:bookmarkEnd w:id="27"/>
    <w:bookmarkStart w:id="28" w:name="references"/>
    <w:p>
      <w:pPr>
        <w:pStyle w:val="Heading2"/>
      </w:pPr>
      <w:r>
        <w:t xml:space="preserve">References</w:t>
      </w:r>
    </w:p>
    <w:p>
      <w:pPr>
        <w:pStyle w:val="FirstParagraph"/>
      </w:pPr>
      <w:r>
        <w:t xml:space="preserve">• Israeli Ministry of Justice. (2016). Cybersecurity Law. Jerusalem: Government Press Office.</w:t>
      </w:r>
      <w:r>
        <w:br/>
      </w:r>
      <w:r>
        <w:t xml:space="preserve">• Chef Software, Inc. (2023). Infrastructure Automation for Enterprise Compliance. San Francisco: Chef Publications.</w:t>
      </w:r>
      <w:r>
        <w:br/>
      </w:r>
      <w:r>
        <w:t xml:space="preserve">• Jerusalem Venture Partners. (2023). Annual Tech Ecosystem Report on Jerusalem Innovation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Jerusalem-Based Organizations</dc:title>
  <dc:creator/>
  <dc:language>en</dc:language>
  <cp:keywords/>
  <dcterms:created xsi:type="dcterms:W3CDTF">2025-12-10T06:06:32Z</dcterms:created>
  <dcterms:modified xsi:type="dcterms:W3CDTF">2025-12-10T06:06:32Z</dcterms:modified>
</cp:coreProperties>
</file>

<file path=docProps/custom.xml><?xml version="1.0" encoding="utf-8"?>
<Properties xmlns="http://schemas.openxmlformats.org/officeDocument/2006/custom-properties" xmlns:vt="http://schemas.openxmlformats.org/officeDocument/2006/docPropsVTypes"/>
</file>