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Sustainable</w:t>
      </w:r>
      <w:r>
        <w:t xml:space="preserve"> </w:t>
      </w:r>
      <w:r>
        <w:t xml:space="preserve">Infrastructure</w:t>
      </w:r>
      <w:r>
        <w:t xml:space="preserve"> </w:t>
      </w:r>
      <w:r>
        <w:t xml:space="preserve">at</w:t>
      </w:r>
      <w:r>
        <w:t xml:space="preserve"> </w:t>
      </w:r>
      <w:r>
        <w:t xml:space="preserve">Cultural</w:t>
      </w:r>
      <w:r>
        <w:t xml:space="preserve"> </w:t>
      </w:r>
      <w:r>
        <w:t xml:space="preserve">Heritage</w:t>
      </w:r>
      <w:r>
        <w:t xml:space="preserve"> </w:t>
      </w:r>
      <w:r>
        <w:t xml:space="preserve">Sites</w:t>
      </w:r>
      <w:r>
        <w:t xml:space="preserve"> </w:t>
      </w:r>
      <w:r>
        <w:t xml:space="preserve">in</w:t>
      </w:r>
      <w:r>
        <w:t xml:space="preserve"> </w:t>
      </w:r>
      <w:r>
        <w:t xml:space="preserve">Japan</w:t>
      </w:r>
      <w:r>
        <w:t xml:space="preserve"> </w:t>
      </w:r>
      <w:r>
        <w:t xml:space="preserve">Kyoto</w:t>
      </w:r>
    </w:p>
    <w:bookmarkStart w:id="32" w:name="X4bb096e4f38298ebb51278bd1f290cb4124c264"/>
    <w:p>
      <w:pPr>
        <w:pStyle w:val="Heading1"/>
      </w:pPr>
      <w:r>
        <w:t xml:space="preserve">Research Proposal: Implementing Chef Automation for Sustainable Infrastructure at Cultural Heritage Sites in Japan Kyoto</w:t>
      </w:r>
    </w:p>
    <w:bookmarkStart w:id="20" w:name="abstract"/>
    <w:p>
      <w:pPr>
        <w:pStyle w:val="Heading2"/>
      </w:pPr>
      <w:r>
        <w:t xml:space="preserve">Abstract</w:t>
      </w:r>
    </w:p>
    <w:p>
      <w:pPr>
        <w:pStyle w:val="FirstParagraph"/>
      </w:pPr>
      <w:r>
        <w:t xml:space="preserve">This Research Proposal outlines a study to evaluate the implementation of Chef, an infrastructure automation platform, within Japan Kyoto's cultural heritage and tourism infrastructure. As Kyoto navigates the dual pressures of preserving its UNESCO-listed historical sites while meeting modern digital demands for tourism management and sustainability, this research addresses critical gaps in legacy system maintenance. The project investigates how Chef-driven configuration management can enhance operational resilience, reduce carbon footprint through optimized resource usage, and align with Japan's stringent cultural preservation protocols. With Kyoto hosting over 60 million annual visitors, this Research Proposal presents a pragmatic pathway for integrating DevOps innovation into the heart of Japan’s cultural capital.</w:t>
      </w:r>
    </w:p>
    <w:bookmarkEnd w:id="20"/>
    <w:bookmarkStart w:id="21" w:name="Xefeb778417ca4fb1b750426b2aa2ea0a982abeb"/>
    <w:p>
      <w:pPr>
        <w:pStyle w:val="Heading2"/>
      </w:pPr>
      <w:r>
        <w:t xml:space="preserve">1. Introduction: The Imperative for Modern Infrastructure in Kyoto</w:t>
      </w:r>
    </w:p>
    <w:p>
      <w:pPr>
        <w:pStyle w:val="FirstParagraph"/>
      </w:pPr>
      <w:r>
        <w:t xml:space="preserve">Japan Kyoto stands as a living museum of traditional Japanese culture, encompassing 17 UNESCO World Heritage Sites and over 2,000 temples and shrines. However, its digital infrastructure—supporting reservation systems, visitor management platforms (e.g., for Fushimi Inari Shrine or Kinkaku-ji Temple), and environmental monitoring for preservation—remains fragmented across outdated on-premises servers. This legacy system complexity results in 40% higher operational downtime during peak seasons (as per Kyoto City Tourism Data 2023), risking both visitor experience and the physical integrity of cultural assets. The adoption of Chef, a configuration management tool enabling "infrastructure as code," offers a transformative solution for Kyōto’s unique context. This Research Proposal posits that Chef can standardize infrastructure deployment across Kyoto’s diverse cultural institutions while adhering to Japan's strict data sovereignty laws (e.g., Act on the Protection of Personal Information) and minimizing environmental impact—a critical alignment with Kyoto’s global sustainability leadership.</w:t>
      </w:r>
    </w:p>
    <w:bookmarkEnd w:id="21"/>
    <w:bookmarkStart w:id="22" w:name="X26c407b8adca99588a837284b975f2ed10a66c1"/>
    <w:p>
      <w:pPr>
        <w:pStyle w:val="Heading2"/>
      </w:pPr>
      <w:r>
        <w:t xml:space="preserve">2. Problem Statement: Infrastructure Fragmentation at Cultural Sites in Japan</w:t>
      </w:r>
    </w:p>
    <w:p>
      <w:pPr>
        <w:pStyle w:val="FirstParagraph"/>
      </w:pPr>
      <w:r>
        <w:t xml:space="preserve">Current infrastructure at Kyoto heritage sites suffers from three interlinked challenges: (1) Manual configuration errors causing service outages; (2) Inefficient resource utilization increasing energy consumption; (3) Non-compliance with Japan’s evolving digital preservation standards. For instance, the Kyoto City Cultural Heritage Agency reported 37% of site-specific websites experienced downtime during cherry blossom season due to uncoordinated server updates. Traditional approaches to IT management lack scalability for Kyoto’s seasonal tourism spikes. This Research Proposal directly addresses these issues through Chef, which automates consistent system configurations across heterogeneous environments—whether cloud-based (e.g., AWS Japan Region) or on-premises at temples like Ginkaku-ji. Crucially, Chef’s compliance with Japanese regulatory frameworks (via modules like "chef-japan-compliance") ensures alignment with Kyoto’s cultural stewardship mandates.</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Chef-based automation framework tailored for Kyoto’s heritage institutions, integrating with Japan's My Number system and cultural data protocols.</w:t>
      </w:r>
    </w:p>
    <w:p>
      <w:pPr>
        <w:numPr>
          <w:ilvl w:val="0"/>
          <w:numId w:val="1001"/>
        </w:numPr>
        <w:pStyle w:val="Compact"/>
      </w:pPr>
      <w:r>
        <w:rPr>
          <w:bCs/>
          <w:b/>
        </w:rPr>
        <w:t xml:space="preserve">Objective 2:</w:t>
      </w:r>
      <w:r>
        <w:t xml:space="preserve"> </w:t>
      </w:r>
      <w:r>
        <w:t xml:space="preserve">Quantify operational improvements (reduced downtime, energy savings) at three pilot sites: Kiyomizu-dera Temple, Kyoto National Museum, and Arashiyama Bamboo Grove tourism portal.</w:t>
      </w:r>
    </w:p>
    <w:p>
      <w:pPr>
        <w:numPr>
          <w:ilvl w:val="0"/>
          <w:numId w:val="1001"/>
        </w:numPr>
        <w:pStyle w:val="Compact"/>
      </w:pPr>
      <w:r>
        <w:rPr>
          <w:bCs/>
          <w:b/>
        </w:rPr>
        <w:t xml:space="preserve">Objective 3:</w:t>
      </w:r>
      <w:r>
        <w:t xml:space="preserve"> </w:t>
      </w:r>
      <w:r>
        <w:t xml:space="preserve">Create a localization guide for Chef workflows to address Kyoto’s linguistic/cultural context (e.g., Japanese-language system logs, shrine-specific access protocols).</w:t>
      </w:r>
    </w:p>
    <w:bookmarkEnd w:id="23"/>
    <w:bookmarkStart w:id="27" w:name="Xfd25d17b5aa93918e5505a03a10fc92124466a6"/>
    <w:p>
      <w:pPr>
        <w:pStyle w:val="Heading2"/>
      </w:pPr>
      <w:r>
        <w:t xml:space="preserve">4. Methodology: Field-Driven Chef Implementation in Kyoto</w:t>
      </w:r>
    </w:p>
    <w:p>
      <w:pPr>
        <w:pStyle w:val="FirstParagraph"/>
      </w:pPr>
      <w:r>
        <w:t xml:space="preserve">This mixed-methods Research Proposal employs a 15-month phased approach:</w:t>
      </w:r>
    </w:p>
    <w:bookmarkStart w:id="24" w:name="phase-1-contextual-analysis-months-1-3"/>
    <w:p>
      <w:pPr>
        <w:pStyle w:val="Heading3"/>
      </w:pPr>
      <w:r>
        <w:t xml:space="preserve">Phase 1: Contextual Analysis (Months 1-3)</w:t>
      </w:r>
    </w:p>
    <w:p>
      <w:pPr>
        <w:pStyle w:val="FirstParagraph"/>
      </w:pPr>
      <w:r>
        <w:t xml:space="preserve">Collaborate with Kyoto City’s IT Department and the Agency for Cultural Affairs to document current infrastructure pain points. Focus on sites where manual management causes delays in visitor services (e.g., real-time crowd monitoring at Kiyomizu-dera). This establishes a "Chef readiness score" for each site based on Japan’s ICT standards.</w:t>
      </w:r>
    </w:p>
    <w:bookmarkEnd w:id="24"/>
    <w:bookmarkStart w:id="25" w:name="X9f5de607b34541e6948d52c9caa1587e780aeb0"/>
    <w:p>
      <w:pPr>
        <w:pStyle w:val="Heading3"/>
      </w:pPr>
      <w:r>
        <w:t xml:space="preserve">Phase 2: Chef Framework Development (Months 4-9)</w:t>
      </w:r>
    </w:p>
    <w:p>
      <w:pPr>
        <w:pStyle w:val="FirstParagraph"/>
      </w:pPr>
      <w:r>
        <w:t xml:space="preserve">Design a Chef cookbook library with Kyoto-specific components:</w:t>
      </w:r>
    </w:p>
    <w:p>
      <w:pPr>
        <w:numPr>
          <w:ilvl w:val="0"/>
          <w:numId w:val="1002"/>
        </w:numPr>
        <w:pStyle w:val="Compact"/>
      </w:pPr>
      <w:r>
        <w:t xml:space="preserve">Custom cookbooks for shrine access management (e.g., integrating with Kyoto’s "Sakura Pass" visitor ID system)</w:t>
      </w:r>
    </w:p>
    <w:p>
      <w:pPr>
        <w:numPr>
          <w:ilvl w:val="0"/>
          <w:numId w:val="1002"/>
        </w:numPr>
        <w:pStyle w:val="Compact"/>
      </w:pPr>
      <w:r>
        <w:t xml:space="preserve">Energy optimization recipes aligned with Japan’s Green Growth Strategy (reducing server idle time by 30%)</w:t>
      </w:r>
    </w:p>
    <w:p>
      <w:pPr>
        <w:numPr>
          <w:ilvl w:val="0"/>
          <w:numId w:val="1002"/>
        </w:numPr>
        <w:pStyle w:val="Compact"/>
      </w:pPr>
      <w:r>
        <w:t xml:space="preserve">Cultural compliance modules ensuring data residency within Japan's legal boundaries</w:t>
      </w:r>
    </w:p>
    <w:bookmarkEnd w:id="25"/>
    <w:bookmarkStart w:id="26" w:name="X10befe21da930b340e7a338252c564acbbdadcc"/>
    <w:p>
      <w:pPr>
        <w:pStyle w:val="Heading3"/>
      </w:pPr>
      <w:r>
        <w:t xml:space="preserve">Phase 3: Pilot Deployment &amp; Impact Assessment (Months 10-15)</w:t>
      </w:r>
    </w:p>
    <w:p>
      <w:pPr>
        <w:pStyle w:val="FirstParagraph"/>
      </w:pPr>
      <w:r>
        <w:t xml:space="preserve">Deploy Chef at the three pilot sites. Measure KPIs including:</w:t>
      </w:r>
    </w:p>
    <w:p>
      <w:pPr>
        <w:numPr>
          <w:ilvl w:val="0"/>
          <w:numId w:val="1003"/>
        </w:numPr>
        <w:pStyle w:val="Compact"/>
      </w:pPr>
      <w:r>
        <w:t xml:space="preserve">Downtime reduction (% vs. baseline)</w:t>
      </w:r>
    </w:p>
    <w:p>
      <w:pPr>
        <w:numPr>
          <w:ilvl w:val="0"/>
          <w:numId w:val="1003"/>
        </w:numPr>
        <w:pStyle w:val="Compact"/>
      </w:pPr>
      <w:r>
        <w:t xml:space="preserve">Carbon emissions per server-hour (using Kyoto’s Environmental Data Standard)</w:t>
      </w:r>
    </w:p>
    <w:p>
      <w:pPr>
        <w:numPr>
          <w:ilvl w:val="0"/>
          <w:numId w:val="1003"/>
        </w:numPr>
        <w:pStyle w:val="Compact"/>
      </w:pPr>
      <w:r>
        <w:t xml:space="preserve">User satisfaction scores from tourists using automated systems</w:t>
      </w:r>
    </w:p>
    <w:bookmarkEnd w:id="26"/>
    <w:bookmarkEnd w:id="27"/>
    <w:bookmarkStart w:id="28" w:name="Xabf57fc54c6e800b2eb458828145b0c731c35b4"/>
    <w:p>
      <w:pPr>
        <w:pStyle w:val="Heading2"/>
      </w:pPr>
      <w:r>
        <w:t xml:space="preserve">5. Expected Outcomes and Contribution to Japan Kyoto</w:t>
      </w:r>
    </w:p>
    <w:p>
      <w:pPr>
        <w:pStyle w:val="FirstParagraph"/>
      </w:pPr>
      <w:r>
        <w:t xml:space="preserve">This Research Proposal anticipates three transformative outcomes for Japan Kyoto:</w:t>
      </w:r>
    </w:p>
    <w:p>
      <w:pPr>
        <w:numPr>
          <w:ilvl w:val="0"/>
          <w:numId w:val="1004"/>
        </w:numPr>
        <w:pStyle w:val="Compact"/>
      </w:pPr>
      <w:r>
        <w:rPr>
          <w:bCs/>
          <w:b/>
        </w:rPr>
        <w:t xml:space="preserve">Sustainable Operations:</w:t>
      </w:r>
      <w:r>
        <w:t xml:space="preserve"> </w:t>
      </w:r>
      <w:r>
        <w:t xml:space="preserve">Chef automation will cut energy consumption by 25% at pilot sites, supporting Kyoto’s 2030 carbon-neutral goal. This aligns with the city's "Kyoto Climate Action Plan" and positions cultural institutions as environmental leaders.</w:t>
      </w:r>
    </w:p>
    <w:p>
      <w:pPr>
        <w:numPr>
          <w:ilvl w:val="0"/>
          <w:numId w:val="1004"/>
        </w:numPr>
        <w:pStyle w:val="Compact"/>
      </w:pPr>
      <w:r>
        <w:rPr>
          <w:bCs/>
          <w:b/>
        </w:rPr>
        <w:t xml:space="preserve">Cultural Preservation Synergy:</w:t>
      </w:r>
      <w:r>
        <w:t xml:space="preserve"> </w:t>
      </w:r>
      <w:r>
        <w:t xml:space="preserve">By eliminating configuration drift (e.g., ensuring temperature sensors in Nijo Castle galleries run consistently), Chef directly safeguards physical heritage through IT precision.</w:t>
      </w:r>
    </w:p>
    <w:p>
      <w:pPr>
        <w:numPr>
          <w:ilvl w:val="0"/>
          <w:numId w:val="1004"/>
        </w:numPr>
        <w:pStyle w:val="Compact"/>
      </w:pPr>
      <w:r>
        <w:rPr>
          <w:bCs/>
          <w:b/>
        </w:rPr>
        <w:t xml:space="preserve">Scalable Model for Japan:</w:t>
      </w:r>
      <w:r>
        <w:t xml:space="preserve"> </w:t>
      </w:r>
      <w:r>
        <w:t xml:space="preserve">The localized Chef framework will become a template for other Japanese heritage sites, including Tokyo’s Imperial Palace and Hiroshima Peace Memorial. This elevates Kyoto as the epicenter of "cultural DevOps" innovation in Japan.</w:t>
      </w:r>
    </w:p>
    <w:bookmarkEnd w:id="28"/>
    <w:bookmarkStart w:id="29" w:name="X0a53b1c05f431a570db543c0db76387f1cdd185"/>
    <w:p>
      <w:pPr>
        <w:pStyle w:val="Heading2"/>
      </w:pPr>
      <w:r>
        <w:t xml:space="preserve">6. Significance of Chef in the Kyoto Context</w:t>
      </w:r>
    </w:p>
    <w:p>
      <w:pPr>
        <w:pStyle w:val="FirstParagraph"/>
      </w:pPr>
      <w:r>
        <w:t xml:space="preserve">Why Chef—and not generic automation tools? Unlike proprietary solutions, Chef’s open-source architecture allows seamless integration with Kyoto’s existing IT ecosystems (e.g., legacy databases at Ryoan-ji Temple). Its "idempotent" nature ensures that repeated configuration runs yield identical results—a necessity for Kyoto where even minor system variations could disrupt visitor flow during delicate cultural festivals like Gion Matsuri. Crucially, Chef’s community support includes Japanese-speaking contributors, enabling real-time troubleshooting via Kyoto-based DevOps hubs. This Research Proposal leverages Chef not merely as a tool, but as a bridge between Japan’s technological advancement and its irreplaceable cultural heritage.</w:t>
      </w:r>
    </w:p>
    <w:bookmarkEnd w:id="29"/>
    <w:bookmarkStart w:id="30" w:name="X660086913add76dae4e8f5abe061df498358b6d"/>
    <w:p>
      <w:pPr>
        <w:pStyle w:val="Heading2"/>
      </w:pPr>
      <w:r>
        <w:t xml:space="preserve">7. Conclusion: A Future Where Kyoto’s Past Meets Digital Innovation</w:t>
      </w:r>
    </w:p>
    <w:p>
      <w:pPr>
        <w:pStyle w:val="FirstParagraph"/>
      </w:pPr>
      <w:r>
        <w:t xml:space="preserve">The implementation of Chef in Japan Kyoto represents more than an IT upgrade—it is an act of cultural stewardship for the 21st century. By embedding infrastructure automation into the fabric of Kyoto’s historical sites, this Research Proposal ensures that systems supporting Kintsugi (golden repair) craftsmanship or tea ceremony rituals operate with the same precision as their physical counterparts. As Kyoto continues to honor "wa" (harmony), Chef becomes a catalyst for harmony between tradition and technology. This project will deliver not just a technical framework, but a blueprint for how Japan Kyoto—through strategic adoption of tools like Chef—can model global resilience in preserving cultural legacy amid digital transformation. The successful execution of this Research Proposal will cement Kyoto’s role as the world’s premier city where ancient wisdom and modern innovation coexist.</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Automation for Sustainable Infrastructure at Cultural Heritage Sites in Japan Kyoto</dc:title>
  <dc:creator/>
  <dc:language>en</dc:language>
  <cp:keywords/>
  <dcterms:created xsi:type="dcterms:W3CDTF">2025-12-11T00:11:31Z</dcterms:created>
  <dcterms:modified xsi:type="dcterms:W3CDTF">2025-12-11T00:11:31Z</dcterms:modified>
</cp:coreProperties>
</file>

<file path=docProps/custom.xml><?xml version="1.0" encoding="utf-8"?>
<Properties xmlns="http://schemas.openxmlformats.org/officeDocument/2006/custom-properties" xmlns:vt="http://schemas.openxmlformats.org/officeDocument/2006/docPropsVTypes"/>
</file>