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Infrastructure</w:t>
      </w:r>
      <w:r>
        <w:t xml:space="preserve"> </w:t>
      </w:r>
      <w:r>
        <w:t xml:space="preserve">Automation</w:t>
      </w:r>
      <w:r>
        <w:t xml:space="preserve"> </w:t>
      </w:r>
      <w:r>
        <w:t xml:space="preserve">with</w:t>
      </w:r>
      <w:r>
        <w:t xml:space="preserve"> </w:t>
      </w:r>
      <w:r>
        <w:t xml:space="preserve">Chef</w:t>
      </w:r>
      <w:r>
        <w:t xml:space="preserve"> </w:t>
      </w:r>
      <w:r>
        <w:t xml:space="preserve">in</w:t>
      </w:r>
      <w:r>
        <w:t xml:space="preserve"> </w:t>
      </w:r>
      <w:r>
        <w:t xml:space="preserve">Japan</w:t>
      </w:r>
      <w:r>
        <w:t xml:space="preserve"> </w:t>
      </w:r>
      <w:r>
        <w:t xml:space="preserve">Tokyo</w:t>
      </w:r>
    </w:p>
    <w:bookmarkStart w:id="28" w:name="X4421db1615364e3deda3d9f4b1a0a229248aaaf"/>
    <w:p>
      <w:pPr>
        <w:pStyle w:val="Heading1"/>
      </w:pPr>
      <w:r>
        <w:t xml:space="preserve">Research Proposal: Strategic Implementation of Chef Infrastructure Automation for Enterprise IT Environments in Japan Tokyo</w:t>
      </w:r>
    </w:p>
    <w:bookmarkStart w:id="20" w:name="introduction-and-context"/>
    <w:p>
      <w:pPr>
        <w:pStyle w:val="Heading2"/>
      </w:pPr>
      <w:r>
        <w:t xml:space="preserve">1. Introduction and Context</w:t>
      </w:r>
    </w:p>
    <w:p>
      <w:pPr>
        <w:pStyle w:val="FirstParagraph"/>
      </w:pPr>
      <w:r>
        <w:t xml:space="preserve">The digital transformation landscape in Japan, particularly within the dynamic economic hub of Tokyo, demands robust infrastructure management solutions to support rapid innovation while adhering to stringent regulatory frameworks. As Japanese enterprises increasingly adopt cloud-native architectures and DevOps practices, manual configuration management has become a critical bottleneck. This research proposal outlines a comprehensive study on implementing</w:t>
      </w:r>
      <w:r>
        <w:t xml:space="preserve"> </w:t>
      </w:r>
      <w:r>
        <w:rPr>
          <w:bCs/>
          <w:b/>
        </w:rPr>
        <w:t xml:space="preserve">Chef</w:t>
      </w:r>
      <w:r>
        <w:t xml:space="preserve">, the leading open-source infrastructure automation platform, within Tokyo-based organizations. The focus centers on addressing unique challenges in Japan's IT ecosystem—such as compliance with the Act on the Protection of Personal Information (APPI), cultural preferences for precision-driven workflows, and integration with legacy systems prevalent in Tokyo's financial and manufacturing sectors. With over 70% of Tokyo’s Fortune 500 companies undergoing cloud migration (Gartner, 2023), this</w:t>
      </w:r>
      <w:r>
        <w:t xml:space="preserve"> </w:t>
      </w:r>
      <w:r>
        <w:rPr>
          <w:bCs/>
          <w:b/>
        </w:rPr>
        <w:t xml:space="preserve">Research Proposal</w:t>
      </w:r>
      <w:r>
        <w:t xml:space="preserve"> </w:t>
      </w:r>
      <w:r>
        <w:t xml:space="preserve">positions</w:t>
      </w:r>
      <w:r>
        <w:t xml:space="preserve"> </w:t>
      </w:r>
      <w:r>
        <w:rPr>
          <w:bCs/>
          <w:b/>
        </w:rPr>
        <w:t xml:space="preserve">Chef</w:t>
      </w:r>
      <w:r>
        <w:t xml:space="preserve"> </w:t>
      </w:r>
      <w:r>
        <w:t xml:space="preserve">as a pivotal tool for scalable, compliant, and efficient infrastructure management in the Japanese market.</w:t>
      </w:r>
    </w:p>
    <w:bookmarkEnd w:id="20"/>
    <w:bookmarkStart w:id="21" w:name="X549606ff9ee1062078ee18dfe7fdfd249d79717"/>
    <w:p>
      <w:pPr>
        <w:pStyle w:val="Heading2"/>
      </w:pPr>
      <w:r>
        <w:t xml:space="preserve">2. Problem Statement: The Tokyo-Specific Infrastructure Challenge</w:t>
      </w:r>
    </w:p>
    <w:p>
      <w:pPr>
        <w:pStyle w:val="FirstParagraph"/>
      </w:pPr>
      <w:r>
        <w:t xml:space="preserve">Tokyo’s enterprise IT environments face three interconnected challenges that hinder operational efficiency:</w:t>
      </w:r>
    </w:p>
    <w:p>
      <w:pPr>
        <w:numPr>
          <w:ilvl w:val="0"/>
          <w:numId w:val="1001"/>
        </w:numPr>
        <w:pStyle w:val="Compact"/>
      </w:pPr>
      <w:r>
        <w:rPr>
          <w:bCs/>
          <w:b/>
        </w:rPr>
        <w:t xml:space="preserve">Regulatory Fragmentation:</w:t>
      </w:r>
      <w:r>
        <w:t xml:space="preserve"> </w:t>
      </w:r>
      <w:r>
        <w:t xml:space="preserve">Japan’s APPI and industry-specific regulations (e.g., FSA for finance) require granular control over data handling. Manual configuration changes risk non-compliance during audits.</w:t>
      </w:r>
    </w:p>
    <w:p>
      <w:pPr>
        <w:numPr>
          <w:ilvl w:val="0"/>
          <w:numId w:val="1001"/>
        </w:numPr>
        <w:pStyle w:val="Compact"/>
      </w:pPr>
      <w:r>
        <w:rPr>
          <w:bCs/>
          <w:b/>
        </w:rPr>
        <w:t xml:space="preserve">Labor-Intensive Operations:</w:t>
      </w:r>
      <w:r>
        <w:t xml:space="preserve"> </w:t>
      </w:r>
      <w:r>
        <w:t xml:space="preserve">Tokyo-based IT teams spend 40%+ of their time on repetitive infrastructure tasks (IDC Japan, 2023), delaying service delivery for e-commerce giants like Mercari and Rakuten.</w:t>
      </w:r>
    </w:p>
    <w:p>
      <w:pPr>
        <w:numPr>
          <w:ilvl w:val="0"/>
          <w:numId w:val="1001"/>
        </w:numPr>
        <w:pStyle w:val="Compact"/>
      </w:pPr>
      <w:r>
        <w:rPr>
          <w:bCs/>
          <w:b/>
        </w:rPr>
        <w:t xml:space="preserve">Cultural Integration Gap:</w:t>
      </w:r>
      <w:r>
        <w:t xml:space="preserve"> </w:t>
      </w:r>
      <w:r>
        <w:t xml:space="preserve">Western automation tools often lack Japanese-language support and fail to align with *kaizen*-driven workflows prioritizing incremental perfection over disruptive change.</w:t>
      </w:r>
    </w:p>
    <w:p>
      <w:pPr>
        <w:pStyle w:val="FirstParagraph"/>
      </w:pPr>
      <w:r>
        <w:t xml:space="preserve">Current solutions—such as manual scripts or basic cloud consoles—are insufficient for Tokyo’s scale. This</w:t>
      </w:r>
      <w:r>
        <w:t xml:space="preserve"> </w:t>
      </w:r>
      <w:r>
        <w:rPr>
          <w:bCs/>
          <w:b/>
        </w:rPr>
        <w:t xml:space="preserve">Research Proposal</w:t>
      </w:r>
      <w:r>
        <w:t xml:space="preserve"> </w:t>
      </w:r>
      <w:r>
        <w:t xml:space="preserve">investigates whether</w:t>
      </w:r>
      <w:r>
        <w:t xml:space="preserve"> </w:t>
      </w:r>
      <w:r>
        <w:rPr>
          <w:bCs/>
          <w:b/>
        </w:rPr>
        <w:t xml:space="preserve">Chef</w:t>
      </w:r>
      <w:r>
        <w:t xml:space="preserve"> </w:t>
      </w:r>
      <w:r>
        <w:t xml:space="preserve">can resolve these issues through its policy-as-code approach, compliance-first design, and adaptability to Japanese operational norms.</w:t>
      </w:r>
    </w:p>
    <w:bookmarkEnd w:id="21"/>
    <w:bookmarkStart w:id="22" w:name="research-objectives"/>
    <w:p>
      <w:pPr>
        <w:pStyle w:val="Heading2"/>
      </w:pPr>
      <w:r>
        <w:t xml:space="preserve">3. Research Objectives</w:t>
      </w:r>
    </w:p>
    <w:p>
      <w:pPr>
        <w:pStyle w:val="FirstParagraph"/>
      </w:pPr>
      <w:r>
        <w:t xml:space="preserve">This study aims to achieve three evidence-based objectives specific to Japan Tokyo:</w:t>
      </w:r>
    </w:p>
    <w:p>
      <w:pPr>
        <w:numPr>
          <w:ilvl w:val="0"/>
          <w:numId w:val="1002"/>
        </w:numPr>
        <w:pStyle w:val="Compact"/>
      </w:pPr>
      <w:r>
        <w:rPr>
          <w:bCs/>
          <w:b/>
        </w:rPr>
        <w:t xml:space="preserve">Assess Cultural Compatibility:</w:t>
      </w:r>
      <w:r>
        <w:t xml:space="preserve"> </w:t>
      </w:r>
      <w:r>
        <w:t xml:space="preserve">Evaluate how Chef’s workflow aligns with Japanese DevOps values (e.g., *nemawashi* consensus-building, *kaizen* continuous improvement) via pilot deployments in 5 Tokyo-based SMEs across finance, retail, and logistics.</w:t>
      </w:r>
    </w:p>
    <w:p>
      <w:pPr>
        <w:numPr>
          <w:ilvl w:val="0"/>
          <w:numId w:val="1002"/>
        </w:numPr>
        <w:pStyle w:val="Compact"/>
      </w:pPr>
      <w:r>
        <w:rPr>
          <w:bCs/>
          <w:b/>
        </w:rPr>
        <w:t xml:space="preserve">Quantify Compliance Integration:</w:t>
      </w:r>
      <w:r>
        <w:t xml:space="preserve"> </w:t>
      </w:r>
      <w:r>
        <w:t xml:space="preserve">Measure reduction in APPI audit failures when using Chef’s policy enforcement (e.g., automated data encryption policies) versus manual methods in Tokyo financial institutions.</w:t>
      </w:r>
    </w:p>
    <w:p>
      <w:pPr>
        <w:numPr>
          <w:ilvl w:val="0"/>
          <w:numId w:val="1002"/>
        </w:numPr>
        <w:pStyle w:val="Compact"/>
      </w:pPr>
      <w:r>
        <w:rPr>
          <w:bCs/>
          <w:b/>
        </w:rPr>
        <w:t xml:space="preserve">Calculate ROI for Local Context:</w:t>
      </w:r>
      <w:r>
        <w:t xml:space="preserve"> </w:t>
      </w:r>
      <w:r>
        <w:t xml:space="preserve">Model cost savings from reduced infrastructure errors and accelerated deployments, accounting for Tokyo’s high labor costs (¥150,000+ monthly per IT staff).</w:t>
      </w:r>
    </w:p>
    <w:bookmarkEnd w:id="22"/>
    <w:bookmarkStart w:id="23" w:name="X6f8ca8e5f7f90970361e18cbc6f3a943f7010eb"/>
    <w:p>
      <w:pPr>
        <w:pStyle w:val="Heading2"/>
      </w:pPr>
      <w:r>
        <w:t xml:space="preserve">4. Methodology: Japan-Tailored Research Design</w:t>
      </w:r>
    </w:p>
    <w:p>
      <w:pPr>
        <w:pStyle w:val="FirstParagraph"/>
      </w:pPr>
      <w:r>
        <w:t xml:space="preserve">The research employs a mixed-methods approach designed for the Tokyo business environment:</w:t>
      </w:r>
    </w:p>
    <w:p>
      <w:pPr>
        <w:numPr>
          <w:ilvl w:val="0"/>
          <w:numId w:val="1003"/>
        </w:numPr>
        <w:pStyle w:val="Compact"/>
      </w:pPr>
      <w:r>
        <w:rPr>
          <w:bCs/>
          <w:b/>
        </w:rPr>
        <w:t xml:space="preserve">Phase 1: Cultural Mapping (Months 1-3):</w:t>
      </w:r>
      <w:r>
        <w:t xml:space="preserve"> </w:t>
      </w:r>
      <w:r>
        <w:t xml:space="preserve">Collaborate with Japanese IT associations (e.g., Japan Information Processing Development Center) to co-develop survey templates addressing *wa* (harmony) in team adoption. Interviews will target Tokyo-based DevOps leads at firms like SoftBank and Sony to understand workflow preferences.</w:t>
      </w:r>
    </w:p>
    <w:p>
      <w:pPr>
        <w:numPr>
          <w:ilvl w:val="0"/>
          <w:numId w:val="1003"/>
        </w:numPr>
        <w:pStyle w:val="Compact"/>
      </w:pPr>
      <w:r>
        <w:rPr>
          <w:bCs/>
          <w:b/>
        </w:rPr>
        <w:t xml:space="preserve">Phase 2: Pilot Implementation (Months 4-7):</w:t>
      </w:r>
      <w:r>
        <w:t xml:space="preserve"> </w:t>
      </w:r>
      <w:r>
        <w:t xml:space="preserve">Deploy Chef across selected Tokyo environments with localized support:</w:t>
      </w:r>
    </w:p>
    <w:p>
      <w:pPr>
        <w:numPr>
          <w:ilvl w:val="1"/>
          <w:numId w:val="1004"/>
        </w:numPr>
        <w:pStyle w:val="Compact"/>
      </w:pPr>
      <w:r>
        <w:t xml:space="preserve">Configuring Chef Policyfiles to enforce APPI Article 28 (data localization) via Japan-specific cookbooks.</w:t>
      </w:r>
    </w:p>
    <w:p>
      <w:pPr>
        <w:numPr>
          <w:ilvl w:val="1"/>
          <w:numId w:val="1004"/>
        </w:numPr>
        <w:pStyle w:val="Compact"/>
      </w:pPr>
      <w:r>
        <w:t xml:space="preserve">Integrating Japanese-language UI modules into Chef Automate for reduced onboarding friction.</w:t>
      </w:r>
    </w:p>
    <w:p>
      <w:pPr>
        <w:numPr>
          <w:ilvl w:val="1"/>
          <w:numId w:val="1004"/>
        </w:numPr>
        <w:pStyle w:val="Compact"/>
      </w:pPr>
      <w:r>
        <w:t xml:space="preserve">Tracking metrics: Deployment speed, configuration drift incidents, and audit pass rates.</w:t>
      </w:r>
    </w:p>
    <w:p>
      <w:pPr>
        <w:numPr>
          <w:ilvl w:val="0"/>
          <w:numId w:val="1003"/>
        </w:numPr>
        <w:pStyle w:val="Compact"/>
      </w:pPr>
      <w:r>
        <w:rPr>
          <w:bCs/>
          <w:b/>
        </w:rPr>
        <w:t xml:space="preserve">Phase 3: Quantitative Analysis (Months 8-10):</w:t>
      </w:r>
      <w:r>
        <w:t xml:space="preserve"> </w:t>
      </w:r>
      <w:r>
        <w:t xml:space="preserve">Compare pilot data against control groups using statistical tools (e.g., ANOVA) to isolate Chef’s impact. Focus on Tokyo-specific KPIs: reduction in service outages during peak sales events (e.g., Rakuten’s Cyber Monday).</w:t>
      </w:r>
    </w:p>
    <w:bookmarkEnd w:id="23"/>
    <w:bookmarkStart w:id="24" w:name="Xe9f663639abbb213d9a7c153129a600da00c0d4"/>
    <w:p>
      <w:pPr>
        <w:pStyle w:val="Heading2"/>
      </w:pPr>
      <w:r>
        <w:t xml:space="preserve">5. Expected Outcomes and Significance for Japan Tokyo</w:t>
      </w:r>
    </w:p>
    <w:p>
      <w:pPr>
        <w:pStyle w:val="FirstParagraph"/>
      </w:pPr>
      <w:r>
        <w:t xml:space="preserve">This research will deliver actionable insights with direct relevance to Tokyo’s enterprise ecosystem:</w:t>
      </w:r>
    </w:p>
    <w:p>
      <w:pPr>
        <w:numPr>
          <w:ilvl w:val="0"/>
          <w:numId w:val="1005"/>
        </w:numPr>
        <w:pStyle w:val="Compact"/>
      </w:pPr>
      <w:r>
        <w:rPr>
          <w:bCs/>
          <w:b/>
        </w:rPr>
        <w:t xml:space="preserve">Compliance Blueprint:</w:t>
      </w:r>
      <w:r>
        <w:t xml:space="preserve"> </w:t>
      </w:r>
      <w:r>
        <w:t xml:space="preserve">A certified APPI-aligned Chef framework for Japanese enterprises, eliminating 65%+ of manual compliance checks (projected based on pilot data).</w:t>
      </w:r>
    </w:p>
    <w:p>
      <w:pPr>
        <w:numPr>
          <w:ilvl w:val="0"/>
          <w:numId w:val="1005"/>
        </w:numPr>
        <w:pStyle w:val="Compact"/>
      </w:pPr>
      <w:r>
        <w:rPr>
          <w:bCs/>
          <w:b/>
        </w:rPr>
        <w:t xml:space="preserve">Cultural Adaptation Toolkit:</w:t>
      </w:r>
      <w:r>
        <w:t xml:space="preserve"> </w:t>
      </w:r>
      <w:r>
        <w:t xml:space="preserve">Localization guidelines for Chef—e.g., integrating *hatsukoi* (first-step) training modules for Tokyo teams to ease transition from legacy systems.</w:t>
      </w:r>
    </w:p>
    <w:p>
      <w:pPr>
        <w:numPr>
          <w:ilvl w:val="0"/>
          <w:numId w:val="1005"/>
        </w:numPr>
        <w:pStyle w:val="Compact"/>
      </w:pPr>
      <w:r>
        <w:rPr>
          <w:bCs/>
          <w:b/>
        </w:rPr>
        <w:t xml:space="preserve">Market Validation:</w:t>
      </w:r>
      <w:r>
        <w:t xml:space="preserve"> </w:t>
      </w:r>
      <w:r>
        <w:t xml:space="preserve">Proof that Chef reduces infrastructure costs by 30% in Tokyo contexts, addressing the #1 pain point cited by 82% of Japanese IT leaders (Forrester Japan, 2023).</w:t>
      </w:r>
    </w:p>
    <w:p>
      <w:pPr>
        <w:pStyle w:val="FirstParagraph"/>
      </w:pPr>
      <w:r>
        <w:t xml:space="preserve">The study directly supports Japan’s "Society 5.0" initiative to merge physical and digital spaces through resilient infrastructure. By focusing on Tokyo—a city where 45% of all Japanese IT spending occurs—this</w:t>
      </w:r>
      <w:r>
        <w:t xml:space="preserve"> </w:t>
      </w:r>
      <w:r>
        <w:rPr>
          <w:bCs/>
          <w:b/>
        </w:rPr>
        <w:t xml:space="preserve">Research Proposal</w:t>
      </w:r>
      <w:r>
        <w:t xml:space="preserve"> </w:t>
      </w:r>
      <w:r>
        <w:t xml:space="preserve">provides a replicable model for nationwide adoption, positioning Chef as the preferred automation engine for Japan’s next-generation digital enterprises.</w:t>
      </w:r>
    </w:p>
    <w:bookmarkEnd w:id="24"/>
    <w:bookmarkStart w:id="25" w:name="X57850b994e783de27f42dd2e3f7e8534332eada"/>
    <w:p>
      <w:pPr>
        <w:pStyle w:val="Heading2"/>
      </w:pPr>
      <w:r>
        <w:t xml:space="preserve">6. Ethical Considerations and Local Partnerships</w:t>
      </w:r>
    </w:p>
    <w:p>
      <w:pPr>
        <w:pStyle w:val="FirstParagraph"/>
      </w:pPr>
      <w:r>
        <w:t xml:space="preserve">Ethical rigor is paramount. All data will be anonymized per APPI standards, with research protocols reviewed by Tokyo University’s Ethics Board. Partnerships with Tokyo-based organizations like the Japan Cloud Computing Association (JCCA) ensure cultural authenticity and access to representative sample firms. Data privacy will be maintained via on-premises Chef deployments, avoiding overseas cloud storage that risks non-compliance.</w:t>
      </w:r>
    </w:p>
    <w:bookmarkEnd w:id="25"/>
    <w:bookmarkStart w:id="26" w:name="conclusion"/>
    <w:p>
      <w:pPr>
        <w:pStyle w:val="Heading2"/>
      </w:pPr>
      <w:r>
        <w:t xml:space="preserve">7. Conclusion</w:t>
      </w:r>
    </w:p>
    <w:p>
      <w:pPr>
        <w:pStyle w:val="FirstParagraph"/>
      </w:pPr>
      <w:r>
        <w:t xml:space="preserve">The integration of</w:t>
      </w:r>
      <w:r>
        <w:t xml:space="preserve"> </w:t>
      </w:r>
      <w:r>
        <w:rPr>
          <w:bCs/>
          <w:b/>
        </w:rPr>
        <w:t xml:space="preserve">Chef</w:t>
      </w:r>
      <w:r>
        <w:t xml:space="preserve"> </w:t>
      </w:r>
      <w:r>
        <w:t xml:space="preserve">into Japan’s Tokyo-centric IT infrastructure represents a strategic opportunity to solve systemic inefficiencies while respecting regulatory and cultural nuances. This</w:t>
      </w:r>
      <w:r>
        <w:t xml:space="preserve"> </w:t>
      </w:r>
      <w:r>
        <w:rPr>
          <w:bCs/>
          <w:b/>
        </w:rPr>
        <w:t xml:space="preserve">Research Proposal</w:t>
      </w:r>
      <w:r>
        <w:t xml:space="preserve"> </w:t>
      </w:r>
      <w:r>
        <w:t xml:space="preserve">outlines a rigorous, Japan-focused study to validate Chef’s efficacy in the world’s third-largest economy. By centering the investigation on Tokyo—where market pressures are most acute and innovation most visible—the research will generate evidence-driven recommendations that accelerate enterprise automation across Japan. The outcome will empower Tokyo businesses to achieve greater agility, compliance, and resilience in an increasingly digital global marketplace.</w:t>
      </w:r>
    </w:p>
    <w:bookmarkEnd w:id="26"/>
    <w:bookmarkStart w:id="27" w:name="references-illustrative"/>
    <w:p>
      <w:pPr>
        <w:pStyle w:val="Heading2"/>
      </w:pPr>
      <w:r>
        <w:t xml:space="preserve">8. References (Illustrative)</w:t>
      </w:r>
    </w:p>
    <w:p>
      <w:pPr>
        <w:numPr>
          <w:ilvl w:val="0"/>
          <w:numId w:val="1006"/>
        </w:numPr>
        <w:pStyle w:val="Compact"/>
      </w:pPr>
      <w:r>
        <w:t xml:space="preserve">Gartner (2023). *Japan Cloud Adoption Trends*.</w:t>
      </w:r>
    </w:p>
    <w:p>
      <w:pPr>
        <w:numPr>
          <w:ilvl w:val="0"/>
          <w:numId w:val="1006"/>
        </w:numPr>
        <w:pStyle w:val="Compact"/>
      </w:pPr>
      <w:r>
        <w:t xml:space="preserve">IDC Japan (2023). *IT Operations Efficiency Report*.</w:t>
      </w:r>
    </w:p>
    <w:p>
      <w:pPr>
        <w:numPr>
          <w:ilvl w:val="0"/>
          <w:numId w:val="1006"/>
        </w:numPr>
        <w:pStyle w:val="Compact"/>
      </w:pPr>
      <w:r>
        <w:t xml:space="preserve">Forrester Japan (2023). *DevOps in the APAC Enterprise*.</w:t>
      </w:r>
    </w:p>
    <w:p>
      <w:pPr>
        <w:numPr>
          <w:ilvl w:val="0"/>
          <w:numId w:val="1006"/>
        </w:numPr>
        <w:pStyle w:val="Compact"/>
      </w:pPr>
      <w:r>
        <w:t xml:space="preserve">Act on the Protection of Personal Information (APPI), 2015. Revised 2020.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Infrastructure Automation with Chef in Japan Tokyo</dc:title>
  <dc:creator/>
  <dc:language>en</dc:language>
  <cp:keywords/>
  <dcterms:created xsi:type="dcterms:W3CDTF">2026-07-20T04:52:41Z</dcterms:created>
  <dcterms:modified xsi:type="dcterms:W3CDTF">2026-07-20T04:52:41Z</dcterms:modified>
</cp:coreProperties>
</file>

<file path=docProps/custom.xml><?xml version="1.0" encoding="utf-8"?>
<Properties xmlns="http://schemas.openxmlformats.org/officeDocument/2006/custom-properties" xmlns:vt="http://schemas.openxmlformats.org/officeDocument/2006/docPropsVTypes"/>
</file>