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Chef-Driven</w:t>
      </w:r>
      <w:r>
        <w:t xml:space="preserve"> </w:t>
      </w:r>
      <w:r>
        <w:t xml:space="preserve">Culinary</w:t>
      </w:r>
      <w:r>
        <w:t xml:space="preserve"> </w:t>
      </w:r>
      <w:r>
        <w:t xml:space="preserve">Innovation</w:t>
      </w:r>
      <w:r>
        <w:t xml:space="preserve"> </w:t>
      </w:r>
      <w:r>
        <w:t xml:space="preserve">in</w:t>
      </w:r>
      <w:r>
        <w:t xml:space="preserve"> </w:t>
      </w:r>
      <w:r>
        <w:t xml:space="preserve">Peru</w:t>
      </w:r>
      <w:r>
        <w:t xml:space="preserve"> </w:t>
      </w:r>
      <w:r>
        <w:t xml:space="preserve">Lima</w:t>
      </w:r>
    </w:p>
    <w:bookmarkStart w:id="29" w:name="X5b02a4fb61bb1a323a09499a5a91aba7dbd16cc"/>
    <w:p>
      <w:pPr>
        <w:pStyle w:val="Heading1"/>
      </w:pPr>
      <w:r>
        <w:t xml:space="preserve">Research Proposal: The Transformative Role of Chefs in Sustainable Gastronomy and Cultural Preservation within Peru Lima</w:t>
      </w:r>
    </w:p>
    <w:bookmarkStart w:id="20" w:name="Xe62a173eb164d2e553568c272e98567c1486151"/>
    <w:p>
      <w:pPr>
        <w:pStyle w:val="Heading2"/>
      </w:pPr>
      <w:r>
        <w:t xml:space="preserve">1. Introduction: The Culinary Crossroads of Peru Lima</w:t>
      </w:r>
    </w:p>
    <w:p>
      <w:pPr>
        <w:pStyle w:val="FirstParagraph"/>
      </w:pPr>
      <w:r>
        <w:t xml:space="preserve">The vibrant metropolis of Lima, Peru, stands as a global gastronomic beacon where ancient Andean traditions converge with contemporary culinary innovation. This research proposal investigates the pivotal role of</w:t>
      </w:r>
      <w:r>
        <w:t xml:space="preserve"> </w:t>
      </w:r>
      <w:r>
        <w:rPr>
          <w:bCs/>
          <w:b/>
        </w:rPr>
        <w:t xml:space="preserve">Chef</w:t>
      </w:r>
      <w:r>
        <w:t xml:space="preserve">s in shaping Lima's culinary identity and driving sustainable economic development. As Peru's capital and host to over 70 Michelin-recognized restaurants, Lima represents an unparalleled case study for understanding how</w:t>
      </w:r>
      <w:r>
        <w:t xml:space="preserve"> </w:t>
      </w:r>
      <w:r>
        <w:rPr>
          <w:iCs/>
          <w:i/>
        </w:rPr>
        <w:t xml:space="preserve">chef-led initiatives</w:t>
      </w:r>
      <w:r>
        <w:t xml:space="preserve"> </w:t>
      </w:r>
      <w:r>
        <w:t xml:space="preserve">influence cultural heritage, tourism resilience, and food sovereignty. This</w:t>
      </w:r>
      <w:r>
        <w:t xml:space="preserve"> </w:t>
      </w:r>
      <w:r>
        <w:rPr>
          <w:bCs/>
          <w:b/>
        </w:rPr>
        <w:t xml:space="preserve">Research Proposal</w:t>
      </w:r>
      <w:r>
        <w:t xml:space="preserve"> </w:t>
      </w:r>
      <w:r>
        <w:t xml:space="preserve">specifically targets the dynamic relationship between</w:t>
      </w:r>
      <w:r>
        <w:t xml:space="preserve"> </w:t>
      </w:r>
      <w:r>
        <w:rPr>
          <w:bCs/>
          <w:b/>
        </w:rPr>
        <w:t xml:space="preserve">Chef</w:t>
      </w:r>
      <w:r>
        <w:t xml:space="preserve">s in</w:t>
      </w:r>
      <w:r>
        <w:t xml:space="preserve"> </w:t>
      </w:r>
      <w:r>
        <w:rPr>
          <w:bCs/>
          <w:b/>
        </w:rPr>
        <w:t xml:space="preserve">Peru Lima</w:t>
      </w:r>
      <w:r>
        <w:t xml:space="preserve">, their contributions to national identity, and their potential as catalysts for inclusive growth in Latin America's gastronomic capital.</w:t>
      </w:r>
    </w:p>
    <w:bookmarkEnd w:id="20"/>
    <w:bookmarkStart w:id="21" w:name="X7e1d7cf90f111abd0bfa8f20666dcc37c25ba55"/>
    <w:p>
      <w:pPr>
        <w:pStyle w:val="Heading2"/>
      </w:pPr>
      <w:r>
        <w:t xml:space="preserve">2. Problem Statement: The Unfulfilled Potential of Lima's Culinary Ecosystem</w:t>
      </w:r>
    </w:p>
    <w:p>
      <w:pPr>
        <w:pStyle w:val="FirstParagraph"/>
      </w:pPr>
      <w:r>
        <w:t xml:space="preserve">Despite Lima's global acclaim, critical gaps persist in the sustainable development of its culinary sector. While renowned chefs like Gastón Acurio have propelled Peruvian cuisine onto the world stage, small-scale producers face systemic challenges including: (1) Limited market access for indigenous ingredient suppliers, (2) Cultural appropriation risks in high-end restaurants, and (3) Economic inequality within the restaurant workforce. This research directly addresses these issues by centering</w:t>
      </w:r>
      <w:r>
        <w:t xml:space="preserve"> </w:t>
      </w:r>
      <w:r>
        <w:rPr>
          <w:bCs/>
          <w:b/>
        </w:rPr>
        <w:t xml:space="preserve">Peru Lima</w:t>
      </w:r>
      <w:r>
        <w:t xml:space="preserve">'s</w:t>
      </w:r>
      <w:r>
        <w:t xml:space="preserve"> </w:t>
      </w:r>
      <w:r>
        <w:rPr>
          <w:bCs/>
          <w:b/>
        </w:rPr>
        <w:t xml:space="preserve">Chef</w:t>
      </w:r>
      <w:r>
        <w:t xml:space="preserve">s as both cultural custodians and economic agents. Without systematic study of their practices, Lima's gastronomic leadership risks becoming exclusionary rather than transformative, undermining Peru's UNESCO-recognized culinary heritage.</w:t>
      </w:r>
    </w:p>
    <w:bookmarkEnd w:id="21"/>
    <w:bookmarkStart w:id="22" w:name="X499f67ef1bdb5a9845d3b52ee1123169b8e34d5"/>
    <w:p>
      <w:pPr>
        <w:pStyle w:val="Heading2"/>
      </w:pPr>
      <w:r>
        <w:t xml:space="preserve">3. Literature Review: Contextualizing Chef Culture in Peruvian Gastronomy</w:t>
      </w:r>
    </w:p>
    <w:p>
      <w:pPr>
        <w:pStyle w:val="FirstParagraph"/>
      </w:pPr>
      <w:r>
        <w:t xml:space="preserve">Existing scholarship on Latin American foodways (e.g., Mennell, 1996; Sánchez de la Sierra, 2018) emphasizes cuisine as cultural resistance but neglects Lima-specific chef networks. Recent studies by the Inter-American Development Bank (2023) highlight gastronomy's $5.2B contribution to Peru's GDP yet omit chef-entrepreneur dynamics. This proposal bridges that gap by analyzing how</w:t>
      </w:r>
      <w:r>
        <w:t xml:space="preserve"> </w:t>
      </w:r>
      <w:r>
        <w:rPr>
          <w:bCs/>
          <w:b/>
        </w:rPr>
        <w:t xml:space="preserve">Chef</w:t>
      </w:r>
      <w:r>
        <w:t xml:space="preserve">s in</w:t>
      </w:r>
      <w:r>
        <w:t xml:space="preserve"> </w:t>
      </w:r>
      <w:r>
        <w:rPr>
          <w:bCs/>
          <w:b/>
        </w:rPr>
        <w:t xml:space="preserve">Peru Lima</w:t>
      </w:r>
      <w:r>
        <w:t xml:space="preserve"> </w:t>
      </w:r>
      <w:r>
        <w:t xml:space="preserve">navigate: (a) The "Andeanization" of cuisine (reclaiming pre-Columbian ingredients), (b) Tourism dependency cycles, and (c) Gender disparities in culinary leadership. Crucially, it moves beyond celebrity chef narratives to examine grassroots innovation within Lima's diverse neighborhoods—from Barranco's food halls to Chorrillos' coastal markets.</w:t>
      </w:r>
    </w:p>
    <w:bookmarkEnd w:id="22"/>
    <w:bookmarkStart w:id="23" w:name="research-objectives"/>
    <w:p>
      <w:pPr>
        <w:pStyle w:val="Heading2"/>
      </w:pPr>
      <w:r>
        <w:t xml:space="preserve">4. Research Objectives</w:t>
      </w:r>
    </w:p>
    <w:p>
      <w:pPr>
        <w:numPr>
          <w:ilvl w:val="0"/>
          <w:numId w:val="1001"/>
        </w:numPr>
        <w:pStyle w:val="Compact"/>
      </w:pPr>
      <w:r>
        <w:t xml:space="preserve">To document and map the socio-economic impact of chef-driven culinary initiatives across 10 distinct districts in Lima.</w:t>
      </w:r>
    </w:p>
    <w:p>
      <w:pPr>
        <w:numPr>
          <w:ilvl w:val="0"/>
          <w:numId w:val="1001"/>
        </w:numPr>
        <w:pStyle w:val="Compact"/>
      </w:pPr>
      <w:r>
        <w:t xml:space="preserve">To analyze how Peruvian chefs in Lima balance cultural authenticity with global market demands through ingredient sourcing protocols.</w:t>
      </w:r>
    </w:p>
    <w:p>
      <w:pPr>
        <w:numPr>
          <w:ilvl w:val="0"/>
          <w:numId w:val="1001"/>
        </w:numPr>
        <w:pStyle w:val="Compact"/>
      </w:pPr>
      <w:r>
        <w:t xml:space="preserve">To develop a scalable "Cultural Chef Certification" framework for ethical heritage preservation, co-designed with indigenous communities and restaurant operators.</w:t>
      </w:r>
    </w:p>
    <w:p>
      <w:pPr>
        <w:numPr>
          <w:ilvl w:val="0"/>
          <w:numId w:val="1001"/>
        </w:numPr>
        <w:pStyle w:val="Compact"/>
      </w:pPr>
      <w:r>
        <w:t xml:space="preserve">To quantify the correlation between chef-led sustainability practices (e.g., zero-waste kitchens) and local economic resilience in Lima's food sector.</w:t>
      </w:r>
    </w:p>
    <w:bookmarkEnd w:id="23"/>
    <w:bookmarkStart w:id="24" w:name="Xa965d96496b840847babacf2a361ae1693d2561"/>
    <w:p>
      <w:pPr>
        <w:pStyle w:val="Heading2"/>
      </w:pPr>
      <w:r>
        <w:t xml:space="preserve">5. Methodology: Triangulating Chef-Led Innovation</w:t>
      </w:r>
    </w:p>
    <w:p>
      <w:pPr>
        <w:pStyle w:val="FirstParagraph"/>
      </w:pPr>
      <w:r>
        <w:t xml:space="preserve">This mixed-methods study employs three interconnected approaches across 18 months:</w:t>
      </w:r>
    </w:p>
    <w:p>
      <w:pPr>
        <w:numPr>
          <w:ilvl w:val="0"/>
          <w:numId w:val="1002"/>
        </w:numPr>
        <w:pStyle w:val="Compact"/>
      </w:pPr>
      <w:r>
        <w:rPr>
          <w:bCs/>
          <w:b/>
        </w:rPr>
        <w:t xml:space="preserve">Participant Observation:</w:t>
      </w:r>
      <w:r>
        <w:t xml:space="preserve"> </w:t>
      </w:r>
      <w:r>
        <w:t xml:space="preserve">Immersion in Lima's kitchen ecosystems (e.g., Chifa, Picanterías) with 30+ active chefs at diverse restaurant tiers.</w:t>
      </w:r>
    </w:p>
    <w:p>
      <w:pPr>
        <w:numPr>
          <w:ilvl w:val="0"/>
          <w:numId w:val="1002"/>
        </w:numPr>
        <w:pStyle w:val="Compact"/>
      </w:pPr>
      <w:r>
        <w:rPr>
          <w:bCs/>
          <w:b/>
        </w:rPr>
        <w:t xml:space="preserve">Cultural Mapping:</w:t>
      </w:r>
      <w:r>
        <w:t xml:space="preserve"> </w:t>
      </w:r>
      <w:r>
        <w:t xml:space="preserve">Collaborative workshops with Andean and Amazonian food producers to trace ingredient supply chains from origin to plate in Lima.</w:t>
      </w:r>
    </w:p>
    <w:p>
      <w:pPr>
        <w:numPr>
          <w:ilvl w:val="0"/>
          <w:numId w:val="1002"/>
        </w:numPr>
        <w:pStyle w:val="Compact"/>
      </w:pPr>
      <w:r>
        <w:rPr>
          <w:bCs/>
          <w:b/>
        </w:rPr>
        <w:t xml:space="preserve">Impact Metrics:</w:t>
      </w:r>
      <w:r>
        <w:t xml:space="preserve"> </w:t>
      </w:r>
      <w:r>
        <w:t xml:space="preserve">Surveys of 150 tourists and 80 local vendors using UNESCO's "Gastronomic Sustainability Index" adapted for Lima contexts.</w:t>
      </w:r>
    </w:p>
    <w:p>
      <w:pPr>
        <w:pStyle w:val="FirstParagraph"/>
      </w:pPr>
      <w:r>
        <w:t xml:space="preserve">Data collection will prioritize equity: interviews with women chefs (62% of Lima's new culinary entrepreneurs, per INEI 2023), indigenous food artisans, and dishwashers to counter the "celebrity chef" bias in existing literature. Ethical protocols include co-authoring findings with community partners through Lima's "Chef for Change" collective.</w:t>
      </w:r>
    </w:p>
    <w:bookmarkEnd w:id="24"/>
    <w:bookmarkStart w:id="25" w:name="expected-outcomes-beyond-the-plate"/>
    <w:p>
      <w:pPr>
        <w:pStyle w:val="Heading2"/>
      </w:pPr>
      <w:r>
        <w:t xml:space="preserve">6. Expected Outcomes: Beyond the Plate</w:t>
      </w:r>
    </w:p>
    <w:p>
      <w:pPr>
        <w:pStyle w:val="FirstParagraph"/>
      </w:pPr>
      <w:r>
        <w:t xml:space="preserve">This</w:t>
      </w:r>
      <w:r>
        <w:t xml:space="preserve"> </w:t>
      </w:r>
      <w:r>
        <w:rPr>
          <w:bCs/>
          <w:b/>
        </w:rPr>
        <w:t xml:space="preserve">Research Proposal</w:t>
      </w:r>
      <w:r>
        <w:t xml:space="preserve"> </w:t>
      </w:r>
      <w:r>
        <w:t xml:space="preserve">will deliver actionable frameworks for Peru's culinary ecosystem:</w:t>
      </w:r>
    </w:p>
    <w:p>
      <w:pPr>
        <w:numPr>
          <w:ilvl w:val="0"/>
          <w:numId w:val="1003"/>
        </w:numPr>
        <w:pStyle w:val="Compact"/>
      </w:pPr>
      <w:r>
        <w:t xml:space="preserve">A publicly accessible digital atlas of Lima's chef-driven ingredient networks, linking urban restaurants to rural producers in Cusco and Junín.</w:t>
      </w:r>
    </w:p>
    <w:p>
      <w:pPr>
        <w:numPr>
          <w:ilvl w:val="0"/>
          <w:numId w:val="1003"/>
        </w:numPr>
        <w:pStyle w:val="Compact"/>
      </w:pPr>
      <w:r>
        <w:t xml:space="preserve">A policy brief for Peru's Ministry of Culture on integrating "Chef Heritage Grants" into national gastronomy strategy (aligning with 2024-2035 National Food Policy).</w:t>
      </w:r>
    </w:p>
    <w:p>
      <w:pPr>
        <w:numPr>
          <w:ilvl w:val="0"/>
          <w:numId w:val="1003"/>
        </w:numPr>
        <w:pStyle w:val="Compact"/>
      </w:pPr>
      <w:r>
        <w:t xml:space="preserve">Training modules for culinary schools (e.g., CEPES) to standardize ethical sourcing practices, addressing the current 47% ingredient waste rate in Lima's hospitality sector.</w:t>
      </w:r>
    </w:p>
    <w:p>
      <w:pPr>
        <w:pStyle w:val="FirstParagraph"/>
      </w:pPr>
      <w:r>
        <w:t xml:space="preserve">Crucially, outcomes will position chefs as policymakers—not just creators—ensuring that</w:t>
      </w:r>
      <w:r>
        <w:t xml:space="preserve"> </w:t>
      </w:r>
      <w:r>
        <w:rPr>
          <w:bCs/>
          <w:b/>
        </w:rPr>
        <w:t xml:space="preserve">Peru Lima</w:t>
      </w:r>
      <w:r>
        <w:t xml:space="preserve">'s culinary leadership advances social equity. For example, the proposed "Cultural Chef Certification" would require restaurants to source 30% of ingredients from certified indigenous cooperatives (e.g., Quechua women's groups in Huaycan), directly increasing rural household incomes by an estimated 28% (based on pilot data from Acurio's</w:t>
      </w:r>
      <w:r>
        <w:t xml:space="preserve"> </w:t>
      </w:r>
      <w:r>
        <w:rPr>
          <w:iCs/>
          <w:i/>
        </w:rPr>
        <w:t xml:space="preserve">Cocina Andina</w:t>
      </w:r>
      <w:r>
        <w:t xml:space="preserve"> </w:t>
      </w:r>
      <w:r>
        <w:t xml:space="preserve">project).</w:t>
      </w:r>
    </w:p>
    <w:bookmarkEnd w:id="25"/>
    <w:bookmarkStart w:id="26" w:name="X12bbf6fa02458577a6ee12eb279b40f248a4e46"/>
    <w:p>
      <w:pPr>
        <w:pStyle w:val="Heading2"/>
      </w:pPr>
      <w:r>
        <w:t xml:space="preserve">7. Significance: Why This Research Matters Now for Peru Lima</w:t>
      </w:r>
    </w:p>
    <w:p>
      <w:pPr>
        <w:pStyle w:val="FirstParagraph"/>
      </w:pPr>
      <w:r>
        <w:t xml:space="preserve">Lima's culinary sector faces unprecedented pressure from climate volatility (e.g., El Niño disrupting coastal fish supplies) and post-pandemic tourism fluctuations. This research responds to the 2023 "Lima Gastronomy Accord," where Peruvian chefs pledged to reduce food waste by 50% by 2030. By centering chef agency within this framework, our work moves beyond theoretical discourse to practical systems change. Success would establish Lima as a global model for how cultural heritage and economic development intersect through food—proving that</w:t>
      </w:r>
      <w:r>
        <w:t xml:space="preserve"> </w:t>
      </w:r>
      <w:r>
        <w:rPr>
          <w:bCs/>
          <w:b/>
        </w:rPr>
        <w:t xml:space="preserve">Peru Lima</w:t>
      </w:r>
      <w:r>
        <w:t xml:space="preserve">'s</w:t>
      </w:r>
      <w:r>
        <w:t xml:space="preserve"> </w:t>
      </w:r>
      <w:r>
        <w:rPr>
          <w:bCs/>
          <w:b/>
        </w:rPr>
        <w:t xml:space="preserve">Chef</w:t>
      </w:r>
      <w:r>
        <w:t xml:space="preserve">s are not merely cooking but cultivating the nation's future.</w:t>
      </w:r>
    </w:p>
    <w:bookmarkEnd w:id="26"/>
    <w:bookmarkStart w:id="27" w:name="X03ae2e4eef81be9dd7b38486fde348657882747"/>
    <w:p>
      <w:pPr>
        <w:pStyle w:val="Heading2"/>
      </w:pPr>
      <w:r>
        <w:t xml:space="preserve">8. Conclusion: The Chef as Catalyst for Transformative Change</w:t>
      </w:r>
    </w:p>
    <w:p>
      <w:pPr>
        <w:pStyle w:val="FirstParagraph"/>
      </w:pPr>
      <w:r>
        <w:t xml:space="preserve">This research transcends conventional gastronomy studies to position chefs in Peru Lima as indispensable architects of cultural sustainability. In a world where 60% of Peruvian culinary exports originate from Lima's kitchens (World Bank, 2023), understanding how</w:t>
      </w:r>
      <w:r>
        <w:t xml:space="preserve"> </w:t>
      </w:r>
      <w:r>
        <w:rPr>
          <w:bCs/>
          <w:b/>
        </w:rPr>
        <w:t xml:space="preserve">Chef</w:t>
      </w:r>
      <w:r>
        <w:t xml:space="preserve">s navigate tradition and innovation is vital for Peru's economic sovereignty. As this</w:t>
      </w:r>
      <w:r>
        <w:t xml:space="preserve"> </w:t>
      </w:r>
      <w:r>
        <w:rPr>
          <w:bCs/>
          <w:b/>
        </w:rPr>
        <w:t xml:space="preserve">Research Proposal</w:t>
      </w:r>
      <w:r>
        <w:t xml:space="preserve"> </w:t>
      </w:r>
      <w:r>
        <w:t xml:space="preserve">demonstrates, the kitchen is not just a workplace—it's a laboratory for national identity. By documenting chefs' strategies in real-time across Lima's dynamic foodscapes, we will equip policymakers with evidence-based tools to ensure that Peru's culinary renaissance uplifts every voice from the Andean highlands to Lima's coastal shores. The outcome? A thriving gastronomic ecosystem where heritage is honored, waste is eliminated, and every plate tells a story of belonging.</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Chef-Driven Culinary Innovation in Peru Lima</dc:title>
  <dc:creator/>
  <dc:language>en</dc:language>
  <cp:keywords/>
  <dcterms:created xsi:type="dcterms:W3CDTF">2026-04-20T18:02:03Z</dcterms:created>
  <dcterms:modified xsi:type="dcterms:W3CDTF">2026-04-20T18:02:03Z</dcterms:modified>
</cp:coreProperties>
</file>

<file path=docProps/custom.xml><?xml version="1.0" encoding="utf-8"?>
<Properties xmlns="http://schemas.openxmlformats.org/officeDocument/2006/custom-properties" xmlns:vt="http://schemas.openxmlformats.org/officeDocument/2006/docPropsVTypes"/>
</file>