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7e3adca910b4e7d4eae351f1fa4e340683c4522"/>
    <w:p>
      <w:pPr>
        <w:pStyle w:val="Heading1"/>
      </w:pPr>
      <w:r>
        <w:t xml:space="preserve">Research Proposal: Implementing Chef Infrastructure Automation for Digital Transformation in Saudi Arabia Jeddah</w:t>
      </w:r>
    </w:p>
    <w:bookmarkStart w:id="20" w:name="abstract"/>
    <w:p>
      <w:pPr>
        <w:pStyle w:val="Heading2"/>
      </w:pPr>
      <w:r>
        <w:t xml:space="preserve">Abstract</w:t>
      </w:r>
    </w:p>
    <w:p>
      <w:pPr>
        <w:pStyle w:val="FirstParagraph"/>
      </w:pPr>
      <w:r>
        <w:t xml:space="preserve">This Research Proposal outlines a comprehensive study on the adoption and impact of Chef infrastructure automation software within the rapidly evolving digital landscape of Saudi Arabia, with a specific focus on Jeddah. As part of Saudi Vision 2030's ambitious drive for economic diversification and technological advancement, Jeddah has emerged as a critical hub for innovation, tourism, and enterprise growth. This study investigates how Chef—open-source infrastructure automation software—can address critical challenges in IT operations scalability, security compliance, and deployment velocity for organizations operating in Jeddah. The proposed research will evaluate Chef's practical implementation framework tailored to Saudi Arabia's unique regulatory environment and business culture, aiming to deliver a replicable model for digital transformation across the region.</w:t>
      </w:r>
    </w:p>
    <w:bookmarkEnd w:id="20"/>
    <w:bookmarkStart w:id="21" w:name="X702b61dcbc046b4fdc0b508e77cf542e650322f"/>
    <w:p>
      <w:pPr>
        <w:pStyle w:val="Heading2"/>
      </w:pPr>
      <w:r>
        <w:t xml:space="preserve">1. Introduction: Context of Digital Transformation in Saudi Arabia Jeddah</w:t>
      </w:r>
    </w:p>
    <w:p>
      <w:pPr>
        <w:pStyle w:val="FirstParagraph"/>
      </w:pPr>
      <w:r>
        <w:t xml:space="preserve">Saudi Arabia is undergoing unprecedented digital acceleration under Vision 2030, with Jeddah positioned as a flagship city for this transformation. As the nation's commercial capital and gateway to Makkah, Jeddah hosts multinational corporations, government entities (including the Ministry of Tourism and Red Sea Global), and burgeoning tech startups. However, legacy IT infrastructure management practices hinder agility in this dynamic market. Manual server provisioning and configuration lead to operational delays, inconsistent deployments, and heightened compliance risks—particularly concerning Saudi data sovereignty laws under the Personal Data Protection Law (PDPL) and SDAIA's digital framework. This Research Proposal directly addresses the need for scalable automation solutions like Chef to empower Jeddah's digital ecosystem.</w:t>
      </w:r>
    </w:p>
    <w:bookmarkEnd w:id="21"/>
    <w:bookmarkStart w:id="22" w:name="problem-statement"/>
    <w:p>
      <w:pPr>
        <w:pStyle w:val="Heading2"/>
      </w:pPr>
      <w:r>
        <w:t xml:space="preserve">2. Problem Statement</w:t>
      </w:r>
    </w:p>
    <w:p>
      <w:pPr>
        <w:pStyle w:val="FirstParagraph"/>
      </w:pPr>
      <w:r>
        <w:t xml:space="preserve">Current IT operations in Jeddah-based enterprises face three critical challenges:</w:t>
      </w:r>
    </w:p>
    <w:p>
      <w:pPr>
        <w:numPr>
          <w:ilvl w:val="0"/>
          <w:numId w:val="1001"/>
        </w:numPr>
        <w:pStyle w:val="Compact"/>
      </w:pPr>
      <w:r>
        <w:rPr>
          <w:bCs/>
          <w:b/>
        </w:rPr>
        <w:t xml:space="preserve">Inefficiency:</w:t>
      </w:r>
      <w:r>
        <w:t xml:space="preserve"> </w:t>
      </w:r>
      <w:r>
        <w:t xml:space="preserve">Manual configuration of cloud (AWS, Azure) and on-premises infrastructure delays time-to-market for new services by 30–50%.</w:t>
      </w:r>
    </w:p>
    <w:p>
      <w:pPr>
        <w:numPr>
          <w:ilvl w:val="0"/>
          <w:numId w:val="1001"/>
        </w:numPr>
        <w:pStyle w:val="Compact"/>
      </w:pPr>
      <w:r>
        <w:rPr>
          <w:bCs/>
          <w:b/>
        </w:rPr>
        <w:t xml:space="preserve">Compliance Gaps:</w:t>
      </w:r>
      <w:r>
        <w:t xml:space="preserve"> </w:t>
      </w:r>
      <w:r>
        <w:t xml:space="preserve">Inconsistent configurations risk non-compliance with Saudi regulatory requirements for data residency and security (e.g., NCA standards).</w:t>
      </w:r>
    </w:p>
    <w:p>
      <w:pPr>
        <w:numPr>
          <w:ilvl w:val="0"/>
          <w:numId w:val="1001"/>
        </w:numPr>
        <w:pStyle w:val="Compact"/>
      </w:pPr>
      <w:r>
        <w:rPr>
          <w:bCs/>
          <w:b/>
        </w:rPr>
        <w:t xml:space="preserve">Scalability Limits:</w:t>
      </w:r>
      <w:r>
        <w:t xml:space="preserve"> </w:t>
      </w:r>
      <w:r>
        <w:t xml:space="preserve">Rapid growth in tourism, e-commerce, and government digital services strains reactive IT teams during peak demand (e.g., Hajj season).</w:t>
      </w:r>
    </w:p>
    <w:p>
      <w:pPr>
        <w:pStyle w:val="FirstParagraph"/>
      </w:pPr>
      <w:r>
        <w:t xml:space="preserve">The absence of standardized automation frameworks like Chef exacerbates these issues. While global tech trends favor infrastructure-as-code (IaC), Jeddah’s unique context demands localized adaptation—not generic adoption.</w:t>
      </w:r>
    </w:p>
    <w:bookmarkEnd w:id="22"/>
    <w:bookmarkStart w:id="23" w:name="Xc296d2df2f6d421cd2de0221ccbfbfbcde36fb8"/>
    <w:p>
      <w:pPr>
        <w:pStyle w:val="Heading2"/>
      </w:pPr>
      <w:r>
        <w:t xml:space="preserve">3. Proposed Solution: Chef in the Saudi Arabia Jeddah Ecosystem</w:t>
      </w:r>
    </w:p>
    <w:p>
      <w:pPr>
        <w:pStyle w:val="FirstParagraph"/>
      </w:pPr>
      <w:r>
        <w:t xml:space="preserve">Chef provides a robust, open-source solution for codifying infrastructure configurations. This Research Proposal advocates for its strategic implementation in Jeddah through:</w:t>
      </w:r>
    </w:p>
    <w:p>
      <w:pPr>
        <w:numPr>
          <w:ilvl w:val="0"/>
          <w:numId w:val="1002"/>
        </w:numPr>
        <w:pStyle w:val="Compact"/>
      </w:pPr>
      <w:r>
        <w:rPr>
          <w:bCs/>
          <w:b/>
        </w:rPr>
        <w:t xml:space="preserve">Localized Compliance Templates:</w:t>
      </w:r>
      <w:r>
        <w:t xml:space="preserve"> </w:t>
      </w:r>
      <w:r>
        <w:t xml:space="preserve">Developing Chef cookbooks aligned with Saudi PDPL and NCA security benchmarks (e.g., automating data encryption key management).</w:t>
      </w:r>
    </w:p>
    <w:p>
      <w:pPr>
        <w:numPr>
          <w:ilvl w:val="0"/>
          <w:numId w:val="1002"/>
        </w:numPr>
        <w:pStyle w:val="Compact"/>
      </w:pPr>
      <w:r>
        <w:rPr>
          <w:bCs/>
          <w:b/>
        </w:rPr>
        <w:t xml:space="preserve">Jeddah-Specific Use Cases:</w:t>
      </w:r>
      <w:r>
        <w:t xml:space="preserve"> </w:t>
      </w:r>
      <w:r>
        <w:t xml:space="preserve">Targeting sectors like hospitality (hotel chain deployments), government digital services (Makkah-related portals), and e-commerce (Jeddah’s rapidly growing fintech corridor).</w:t>
      </w:r>
    </w:p>
    <w:p>
      <w:pPr>
        <w:numPr>
          <w:ilvl w:val="0"/>
          <w:numId w:val="1002"/>
        </w:numPr>
        <w:pStyle w:val="Compact"/>
      </w:pPr>
      <w:r>
        <w:rPr>
          <w:bCs/>
          <w:b/>
        </w:rPr>
        <w:t xml:space="preserve">Cultural Integration:</w:t>
      </w:r>
      <w:r>
        <w:t xml:space="preserve"> </w:t>
      </w:r>
      <w:r>
        <w:t xml:space="preserve">Training Jeddah-based DevOps teams in Chef workflows while respecting Saudi work practices, including language localization of documentation.</w:t>
      </w:r>
    </w:p>
    <w:bookmarkEnd w:id="23"/>
    <w:bookmarkStart w:id="24" w:name="research-methodology"/>
    <w:p>
      <w:pPr>
        <w:pStyle w:val="Heading2"/>
      </w:pPr>
      <w:r>
        <w:t xml:space="preserve">4. Research Methodology</w:t>
      </w:r>
    </w:p>
    <w:p>
      <w:pPr>
        <w:pStyle w:val="FirstParagraph"/>
      </w:pPr>
      <w:r>
        <w:t xml:space="preserve">This study employs a mixed-methods approach over 12 months:</w:t>
      </w:r>
    </w:p>
    <w:p>
      <w:pPr>
        <w:numPr>
          <w:ilvl w:val="0"/>
          <w:numId w:val="1003"/>
        </w:numPr>
        <w:pStyle w:val="Compact"/>
      </w:pPr>
      <w:r>
        <w:rPr>
          <w:bCs/>
          <w:b/>
        </w:rPr>
        <w:t xml:space="preserve">Phase 1: Stakeholder Analysis (Months 1–3)</w:t>
      </w:r>
      <w:r>
        <w:br/>
      </w:r>
      <w:r>
        <w:t xml:space="preserve">Conduct interviews with IT leaders at key Jeddah entities: Red Sea Global, Jeddah Economic City (JEC), Saudi Tourism Authority, and local SMEs. Focus on pain points in infrastructure management.</w:t>
      </w:r>
    </w:p>
    <w:p>
      <w:pPr>
        <w:numPr>
          <w:ilvl w:val="0"/>
          <w:numId w:val="1003"/>
        </w:numPr>
        <w:pStyle w:val="Compact"/>
      </w:pPr>
      <w:r>
        <w:rPr>
          <w:bCs/>
          <w:b/>
        </w:rPr>
        <w:t xml:space="preserve">Phase 2: Pilot Implementation (Months 4–8)</w:t>
      </w:r>
      <w:r>
        <w:br/>
      </w:r>
      <w:r>
        <w:t xml:space="preserve">Partner with a selected Jeddah-based enterprise (e.g., a mid-sized hospitality group) to deploy Chef. Measure metrics: deployment time reduction, configuration drift incidents, and compliance audit readiness.</w:t>
      </w:r>
    </w:p>
    <w:p>
      <w:pPr>
        <w:numPr>
          <w:ilvl w:val="0"/>
          <w:numId w:val="1003"/>
        </w:numPr>
        <w:pStyle w:val="Compact"/>
      </w:pPr>
      <w:r>
        <w:rPr>
          <w:bCs/>
          <w:b/>
        </w:rPr>
        <w:t xml:space="preserve">Phase 3: Framework Development &amp; Validation (Months 9–12)</w:t>
      </w:r>
      <w:r>
        <w:br/>
      </w:r>
      <w:r>
        <w:t xml:space="preserve">Synthesize findings into a Jeddah-specific "Chef Adoption Blueprint," validated through workshops with SDAIA and the Saudi Computer Society (SCS) Jeddah chapter.</w:t>
      </w:r>
    </w:p>
    <w:bookmarkEnd w:id="24"/>
    <w:bookmarkStart w:id="25" w:name="Xf6ccccaf2ee33c4b97ccba570a8644abc3853c0"/>
    <w:p>
      <w:pPr>
        <w:pStyle w:val="Heading2"/>
      </w:pPr>
      <w:r>
        <w:t xml:space="preserve">5. Expected Outcomes for Saudi Arabia Jeddah</w:t>
      </w:r>
    </w:p>
    <w:p>
      <w:pPr>
        <w:pStyle w:val="FirstParagraph"/>
      </w:pPr>
      <w:r>
        <w:t xml:space="preserve">This Research Proposal anticipates four transformative outcomes:</w:t>
      </w:r>
    </w:p>
    <w:p>
      <w:pPr>
        <w:numPr>
          <w:ilvl w:val="0"/>
          <w:numId w:val="1004"/>
        </w:numPr>
        <w:pStyle w:val="Compact"/>
      </w:pPr>
      <w:r>
        <w:rPr>
          <w:bCs/>
          <w:b/>
        </w:rPr>
        <w:t xml:space="preserve">30%+ Faster Deployment:</w:t>
      </w:r>
      <w:r>
        <w:t xml:space="preserve"> </w:t>
      </w:r>
      <w:r>
        <w:t xml:space="preserve">Reduced time-to-market for new digital services (e.g., real-time hotel booking systems) critical to Jeddah’s tourism sector.</w:t>
      </w:r>
    </w:p>
    <w:p>
      <w:pPr>
        <w:numPr>
          <w:ilvl w:val="0"/>
          <w:numId w:val="1004"/>
        </w:numPr>
        <w:pStyle w:val="Compact"/>
      </w:pPr>
      <w:r>
        <w:rPr>
          <w:bCs/>
          <w:b/>
        </w:rPr>
        <w:t xml:space="preserve">Regulatory Confidence:</w:t>
      </w:r>
      <w:r>
        <w:t xml:space="preserve"> </w:t>
      </w:r>
      <w:r>
        <w:t xml:space="preserve">Automated compliance checks ensuring adherence to Saudi data laws, reducing legal risks for businesses.</w:t>
      </w:r>
    </w:p>
    <w:p>
      <w:pPr>
        <w:numPr>
          <w:ilvl w:val="0"/>
          <w:numId w:val="1004"/>
        </w:numPr>
        <w:pStyle w:val="Compact"/>
      </w:pPr>
      <w:r>
        <w:rPr>
          <w:bCs/>
          <w:b/>
        </w:rPr>
        <w:t xml:space="preserve">Talent Development:</w:t>
      </w:r>
      <w:r>
        <w:t xml:space="preserve"> </w:t>
      </w:r>
      <w:r>
        <w:t xml:space="preserve">Creation of a certified Chef practitioner network in Jeddah, addressing the national shortage of DevOps experts (per SDAIA 2023 report).</w:t>
      </w:r>
    </w:p>
    <w:p>
      <w:pPr>
        <w:numPr>
          <w:ilvl w:val="0"/>
          <w:numId w:val="1004"/>
        </w:numPr>
        <w:pStyle w:val="Compact"/>
      </w:pPr>
      <w:r>
        <w:rPr>
          <w:bCs/>
          <w:b/>
        </w:rPr>
        <w:t xml:space="preserve">Scalable Model:</w:t>
      </w:r>
      <w:r>
        <w:t xml:space="preserve"> </w:t>
      </w:r>
      <w:r>
        <w:t xml:space="preserve">A blueprint adopted by Jeddah’s digital infrastructure partners (e.g., Jeddah Digital City initiative), positioning the city as a regional IaC leader.</w:t>
      </w:r>
    </w:p>
    <w:bookmarkEnd w:id="25"/>
    <w:bookmarkStart w:id="26" w:name="significance-of-this-research-proposal"/>
    <w:p>
      <w:pPr>
        <w:pStyle w:val="Heading2"/>
      </w:pPr>
      <w:r>
        <w:t xml:space="preserve">6. Significance of This Research Proposal</w:t>
      </w:r>
    </w:p>
    <w:p>
      <w:pPr>
        <w:pStyle w:val="FirstParagraph"/>
      </w:pPr>
      <w:r>
        <w:t xml:space="preserve">This work transcends technical implementation—it aligns with Saudi Arabia's national goals. By focusing on Jeddah, the study addresses the gap between global DevOps tools and local operational realities. Unlike generic case studies, this Research Proposal will deliver actionable insights for:</w:t>
      </w:r>
    </w:p>
    <w:p>
      <w:pPr>
        <w:numPr>
          <w:ilvl w:val="0"/>
          <w:numId w:val="1005"/>
        </w:numPr>
        <w:pStyle w:val="Compact"/>
      </w:pPr>
      <w:r>
        <w:rPr>
          <w:bCs/>
          <w:b/>
        </w:rPr>
        <w:t xml:space="preserve">Government Entities:</w:t>
      </w:r>
      <w:r>
        <w:t xml:space="preserve"> </w:t>
      </w:r>
      <w:r>
        <w:t xml:space="preserve">Accelerating public-sector digital services (e.g., smart city applications in Jeddah).</w:t>
      </w:r>
    </w:p>
    <w:p>
      <w:pPr>
        <w:numPr>
          <w:ilvl w:val="0"/>
          <w:numId w:val="1005"/>
        </w:numPr>
        <w:pStyle w:val="Compact"/>
      </w:pPr>
      <w:r>
        <w:rPr>
          <w:bCs/>
          <w:b/>
        </w:rPr>
        <w:t xml:space="preserve">Private Sector:</w:t>
      </w:r>
      <w:r>
        <w:t xml:space="preserve"> </w:t>
      </w:r>
      <w:r>
        <w:t xml:space="preserve">Enabling SMEs to compete globally while meeting Saudi compliance standards.</w:t>
      </w:r>
    </w:p>
    <w:p>
      <w:pPr>
        <w:numPr>
          <w:ilvl w:val="0"/>
          <w:numId w:val="1005"/>
        </w:numPr>
        <w:pStyle w:val="Compact"/>
      </w:pPr>
      <w:r>
        <w:rPr>
          <w:bCs/>
          <w:b/>
        </w:rPr>
        <w:t xml:space="preserve">National Strategy:</w:t>
      </w:r>
      <w:r>
        <w:t xml:space="preserve"> </w:t>
      </w:r>
      <w:r>
        <w:t xml:space="preserve">Contributing data to SDAIA’s "Digital Transformation Roadmap," directly supporting Vision 2030’s digital economy targets.</w:t>
      </w:r>
    </w:p>
    <w:bookmarkEnd w:id="26"/>
    <w:bookmarkStart w:id="27" w:name="conclusion"/>
    <w:p>
      <w:pPr>
        <w:pStyle w:val="Heading2"/>
      </w:pPr>
      <w:r>
        <w:t xml:space="preserve">7. Conclusion</w:t>
      </w:r>
    </w:p>
    <w:p>
      <w:pPr>
        <w:pStyle w:val="FirstParagraph"/>
      </w:pPr>
      <w:r>
        <w:t xml:space="preserve">The integration of Chef infrastructure automation is not merely a technical upgrade but a strategic imperative for organizations operating in Saudi Arabia Jeddah. As the city accelerates toward becoming a global tourism and innovation nexus under Vision 2030, efficient, compliant IT infrastructure becomes foundational to its success. This Research Proposal provides the evidence-based framework needed to transition from manual processes to automated excellence—ensuring Jeddah’s digital ecosystem is resilient, agile, and uniquely positioned for sustainable growth. The findings will establish Chef as a catalyst for scalable digital transformation across Saudi Arabia, with Jeddah serving as the definitive regional case study.</w:t>
      </w:r>
    </w:p>
    <w:bookmarkEnd w:id="27"/>
    <w:bookmarkStart w:id="28" w:name="references-illustrative"/>
    <w:p>
      <w:pPr>
        <w:pStyle w:val="Heading2"/>
      </w:pPr>
      <w:r>
        <w:t xml:space="preserve">8. References (Illustrative)</w:t>
      </w:r>
    </w:p>
    <w:p>
      <w:pPr>
        <w:numPr>
          <w:ilvl w:val="0"/>
          <w:numId w:val="1006"/>
        </w:numPr>
        <w:pStyle w:val="Compact"/>
      </w:pPr>
      <w:r>
        <w:t xml:space="preserve">Saudi Data &amp; AI Authority (SDAIA). (2023). *National Digital Transformation Strategy*. Riyadh: SDAIA.</w:t>
      </w:r>
    </w:p>
    <w:p>
      <w:pPr>
        <w:numPr>
          <w:ilvl w:val="0"/>
          <w:numId w:val="1006"/>
        </w:numPr>
        <w:pStyle w:val="Compact"/>
      </w:pPr>
      <w:r>
        <w:t xml:space="preserve">Red Sea Global. (2024). *Jeddah as a Strategic Hub for Digital Innovation*.</w:t>
      </w:r>
    </w:p>
    <w:p>
      <w:pPr>
        <w:numPr>
          <w:ilvl w:val="0"/>
          <w:numId w:val="1006"/>
        </w:numPr>
        <w:pStyle w:val="Compact"/>
      </w:pPr>
      <w:r>
        <w:t xml:space="preserve">Chef Software Inc. (2024). *Chef Infrastructure Automation: Global Adoption Trends Report*.</w:t>
      </w:r>
    </w:p>
    <w:p>
      <w:pPr>
        <w:numPr>
          <w:ilvl w:val="0"/>
          <w:numId w:val="1006"/>
        </w:numPr>
        <w:pStyle w:val="Compact"/>
      </w:pPr>
      <w:r>
        <w:t xml:space="preserve">Saudi Ministry of Tourism. (2023). *Vision 2030 Tourism Sector Implementation Framework*.</w:t>
      </w:r>
    </w:p>
    <w:p>
      <w:pPr>
        <w:pStyle w:val="FirstParagraph"/>
      </w:pPr>
      <w:r>
        <w:rPr>
          <w:iCs/>
          <w:i/>
        </w:rPr>
        <w:t xml:space="preserve">This Research Proposal is designed to drive measurable change in Saudi Arabia Jeddah's digital infrastructure landscape through the strategic adoption of Chef, directly supporting national transformation goals while delivering immediate operational value for local enterprises.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Infrastructure Automation for Digital Transformation in Saudi Arabia Jeddah</dc:title>
  <dc:creator/>
  <dc:language>en</dc:language>
  <cp:keywords/>
  <dcterms:created xsi:type="dcterms:W3CDTF">2026-07-22T08:44:48Z</dcterms:created>
  <dcterms:modified xsi:type="dcterms:W3CDTF">2026-07-22T08:44:48Z</dcterms:modified>
</cp:coreProperties>
</file>

<file path=docProps/custom.xml><?xml version="1.0" encoding="utf-8"?>
<Properties xmlns="http://schemas.openxmlformats.org/officeDocument/2006/custom-properties" xmlns:vt="http://schemas.openxmlformats.org/officeDocument/2006/docPropsVTypes"/>
</file>