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Leveraging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Spain</w:t>
      </w:r>
      <w:r>
        <w:t xml:space="preserve"> </w:t>
      </w:r>
      <w:r>
        <w:t xml:space="preserve">Valencia's</w:t>
      </w:r>
      <w:r>
        <w:t xml:space="preserve"> </w:t>
      </w:r>
      <w:r>
        <w:t xml:space="preserve">Technology</w:t>
      </w:r>
      <w:r>
        <w:t xml:space="preserve"> </w:t>
      </w:r>
      <w:r>
        <w:t xml:space="preserve">Ecosystem</w:t>
      </w:r>
    </w:p>
    <w:bookmarkStart w:id="29" w:name="Xa2f7790abd6a7076bf305b5fdde46b687739743"/>
    <w:p>
      <w:pPr>
        <w:pStyle w:val="Heading1"/>
      </w:pPr>
      <w:r>
        <w:t xml:space="preserve">Research Proposal: Optimizing DevOps Efficiency Through Chef Implementation in Spain Valencia</w:t>
      </w:r>
    </w:p>
    <w:bookmarkStart w:id="20" w:name="abstract"/>
    <w:p>
      <w:pPr>
        <w:pStyle w:val="Heading2"/>
      </w:pPr>
      <w:r>
        <w:t xml:space="preserve">Abstract</w:t>
      </w:r>
    </w:p>
    <w:p>
      <w:pPr>
        <w:pStyle w:val="FirstParagraph"/>
      </w:pPr>
      <w:r>
        <w:t xml:space="preserve">This research proposal investigates the adoption and impact of Chef infrastructure automation software within technology-driven enterprises across Spain Valencia. As a leading hub for innovation in southeastern Spain, Valencia's burgeoning startup ecosystem and established tech firms face critical challenges in scaling digital infrastructure efficiently. This study aims to assess Chef's applicability, benefits, and implementation barriers specific to the Valencian context, providing actionable insights for local businesses seeking DevOps excellence. The research will employ mixed-methods analysis including industry surveys, case studies of Valencia-based companies, and comparative benchmarking against legacy systems. Findings will directly contribute to Spain's broader digital transformation goals while positioning Valencia as a model for scalable infrastructure management in Southern Europe.</w:t>
      </w:r>
    </w:p>
    <w:bookmarkEnd w:id="20"/>
    <w:bookmarkStart w:id="21" w:name="X712d11f99368a289abf66cc4a920c8821468e75"/>
    <w:p>
      <w:pPr>
        <w:pStyle w:val="Heading2"/>
      </w:pPr>
      <w:r>
        <w:t xml:space="preserve">1. Introduction: Contextualizing Chef in Spain Valencia</w:t>
      </w:r>
    </w:p>
    <w:p>
      <w:pPr>
        <w:pStyle w:val="FirstParagraph"/>
      </w:pPr>
      <w:r>
        <w:t xml:space="preserve">Spain Valencia has emerged as a pivotal innovation center within the Iberian Peninsula, hosting over 300 tech startups and major multinational R&amp;D centers including Microsoft's Valencian operations and Telefónica's regional headquarters. Despite this growth, local enterprises struggle with fragmented infrastructure management, leading to prolonged deployment cycles and operational inefficiencies. The need for robust automation solutions is acute as businesses navigate Spain's national Digital Strategy 2025 targets for cloud adoption and digital sovereignty. This research proposal directly addresses this gap by examining Chef—open-source infrastructure-as-code (IaC) software—as a transformative tool tailored to Valencia's unique technological landscape. Unlike generic DevOps frameworks, Chef enables configuration management that aligns with Spain's evolving compliance standards (including GDPR and national data protection laws), making it particularly relevant for Valencian enterprises handling sensitive regional customer data.</w:t>
      </w:r>
    </w:p>
    <w:bookmarkEnd w:id="21"/>
    <w:bookmarkStart w:id="22" w:name="problem-statement"/>
    <w:p>
      <w:pPr>
        <w:pStyle w:val="Heading2"/>
      </w:pPr>
      <w:r>
        <w:t xml:space="preserve">2. Problem Statement</w:t>
      </w:r>
    </w:p>
    <w:p>
      <w:pPr>
        <w:pStyle w:val="FirstParagraph"/>
      </w:pPr>
      <w:r>
        <w:t xml:space="preserve">Current infrastructure management practices in Valencia often rely on manual processes or fragmented tools, resulting in inconsistent deployments, increased security risks, and resource bottlenecks. A 2023 survey by the Valencian Institute of Technology (IVT) revealed that 68% of local SMEs experienced production outages due to configuration drift within the past year. Crucially, existing solutions like Puppet or Ansible lack localized compliance features necessary for Spain's stringent data regulations. This research proposal identifies a critical need to evaluate Chef's capability to provide: (a) regionally compliant automation, (b) seamless integration with Spain's public cloud partnerships (e.g., AWS Madrid Region), and (c) cost-effective scaling for Valencia's high-growth startup environment. Without addressing these needs, Spain Valencia risks falling behind Barcelona and Madrid in technological maturity.</w:t>
      </w:r>
    </w:p>
    <w:bookmarkEnd w:id="22"/>
    <w:bookmarkStart w:id="23" w:name="research-objectives"/>
    <w:p>
      <w:pPr>
        <w:pStyle w:val="Heading2"/>
      </w:pPr>
      <w:r>
        <w:t xml:space="preserve">3. Research Objectives</w:t>
      </w:r>
    </w:p>
    <w:p>
      <w:pPr>
        <w:numPr>
          <w:ilvl w:val="0"/>
          <w:numId w:val="1001"/>
        </w:numPr>
        <w:pStyle w:val="Compact"/>
      </w:pPr>
      <w:r>
        <w:t xml:space="preserve">To map the current infrastructure automation maturity level across 50+ companies in Spain Valencia, including sectors such as fintech (e.g., Valencian fintechs like Nubank's regional office), e-commerce, and public sector IT.</w:t>
      </w:r>
    </w:p>
    <w:p>
      <w:pPr>
        <w:numPr>
          <w:ilvl w:val="0"/>
          <w:numId w:val="1001"/>
        </w:numPr>
        <w:pStyle w:val="Compact"/>
      </w:pPr>
      <w:r>
        <w:t xml:space="preserve">To quantify Chef's impact on deployment frequency, incident resolution time, and compliance adherence for Valencian enterprises through controlled implementation case studies.</w:t>
      </w:r>
    </w:p>
    <w:p>
      <w:pPr>
        <w:numPr>
          <w:ilvl w:val="0"/>
          <w:numId w:val="1001"/>
        </w:numPr>
        <w:pStyle w:val="Compact"/>
      </w:pPr>
      <w:r>
        <w:t xml:space="preserve">To identify cultural and technical barriers to Chef adoption specific to Spain Valencia's business environment (e.g., language localization needs, existing skill gaps in Spanish-speaking DevOps teams).</w:t>
      </w:r>
    </w:p>
    <w:p>
      <w:pPr>
        <w:numPr>
          <w:ilvl w:val="0"/>
          <w:numId w:val="1001"/>
        </w:numPr>
        <w:pStyle w:val="Compact"/>
      </w:pPr>
      <w:r>
        <w:t xml:space="preserve">To develop a regionally adapted Chef implementation framework incorporating Spain's data sovereignty requirements and Valencian business practices.</w:t>
      </w:r>
    </w:p>
    <w:bookmarkEnd w:id="23"/>
    <w:bookmarkStart w:id="24" w:name="methodology"/>
    <w:p>
      <w:pPr>
        <w:pStyle w:val="Heading2"/>
      </w:pPr>
      <w:r>
        <w:t xml:space="preserve">4. Methodology</w:t>
      </w:r>
    </w:p>
    <w:p>
      <w:pPr>
        <w:pStyle w:val="FirstParagraph"/>
      </w:pPr>
      <w:r>
        <w:t xml:space="preserve">This research proposal employs a phased approach combining quantitative and qualitative methodologies tailored to Spain Valencia:</w:t>
      </w:r>
    </w:p>
    <w:p>
      <w:pPr>
        <w:numPr>
          <w:ilvl w:val="0"/>
          <w:numId w:val="1002"/>
        </w:numPr>
        <w:pStyle w:val="Compact"/>
      </w:pPr>
      <w:r>
        <w:rPr>
          <w:bCs/>
          <w:b/>
        </w:rPr>
        <w:t xml:space="preserve">Phase 1: Baseline Assessment (Months 1-3)</w:t>
      </w:r>
      <w:r>
        <w:t xml:space="preserve"> </w:t>
      </w:r>
      <w:r>
        <w:t xml:space="preserve">- Conduct online surveys targeting IT managers at Valencia's technology clusters (e.g., Tecnocampus in Vigo, though focused on Valencian firms). Analyze responses against national benchmarks from Spain's National Cybersecurity Institute (INCIBE).</w:t>
      </w:r>
    </w:p>
    <w:p>
      <w:pPr>
        <w:numPr>
          <w:ilvl w:val="0"/>
          <w:numId w:val="1002"/>
        </w:numPr>
        <w:pStyle w:val="Compact"/>
      </w:pPr>
      <w:r>
        <w:rPr>
          <w:bCs/>
          <w:b/>
        </w:rPr>
        <w:t xml:space="preserve">Phase 2: Case Studies (Months 4-7)</w:t>
      </w:r>
      <w:r>
        <w:t xml:space="preserve"> </w:t>
      </w:r>
      <w:r>
        <w:t xml:space="preserve">- Partner with three diverse Valencia-based organizations: a government digital service provider (e.g., Conselleria d'Innovació), a scaling startup in the renewable energy sector, and an enterprise SaaS company. Implement Chef across their infrastructure, measuring KPIs pre/post-deployment.</w:t>
      </w:r>
    </w:p>
    <w:p>
      <w:pPr>
        <w:numPr>
          <w:ilvl w:val="0"/>
          <w:numId w:val="1002"/>
        </w:numPr>
        <w:pStyle w:val="Compact"/>
      </w:pPr>
      <w:r>
        <w:rPr>
          <w:bCs/>
          <w:b/>
        </w:rPr>
        <w:t xml:space="preserve">Phase 3: Framework Development (Months 8-10)</w:t>
      </w:r>
      <w:r>
        <w:t xml:space="preserve"> </w:t>
      </w:r>
      <w:r>
        <w:t xml:space="preserve">- Synthesize findings into the "Valencia Adapted Chef Model" (VACM), including templates for Spanish-language documentation, GDPR-compliant policy configurations, and integration with Spain's National Digital Identity Platform.</w:t>
      </w:r>
    </w:p>
    <w:p>
      <w:pPr>
        <w:numPr>
          <w:ilvl w:val="0"/>
          <w:numId w:val="1002"/>
        </w:numPr>
        <w:pStyle w:val="Compact"/>
      </w:pPr>
      <w:r>
        <w:rPr>
          <w:bCs/>
          <w:b/>
        </w:rPr>
        <w:t xml:space="preserve">Phase 4: Dissemination (Month 11)</w:t>
      </w:r>
      <w:r>
        <w:t xml:space="preserve"> </w:t>
      </w:r>
      <w:r>
        <w:t xml:space="preserve">- Host workshops at Universitat de València and Valencia Tech Week to share results with local stakeholders.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delivering four key contributions to Spain Valencia's tech ecosystem:</w:t>
      </w:r>
    </w:p>
    <w:p>
      <w:pPr>
        <w:numPr>
          <w:ilvl w:val="0"/>
          <w:numId w:val="1003"/>
        </w:numPr>
        <w:pStyle w:val="Compact"/>
      </w:pPr>
      <w:r>
        <w:rPr>
          <w:bCs/>
          <w:b/>
        </w:rPr>
        <w:t xml:space="preserve">Practical Implementation Guide:</w:t>
      </w:r>
      <w:r>
        <w:t xml:space="preserve"> </w:t>
      </w:r>
      <w:r>
        <w:t xml:space="preserve">A localized Chef adoption playbook with Valencian case examples, addressing language (Catalan/Spanish) and regional compliance needs absent in global documentation.</w:t>
      </w:r>
    </w:p>
    <w:p>
      <w:pPr>
        <w:numPr>
          <w:ilvl w:val="0"/>
          <w:numId w:val="1003"/>
        </w:numPr>
        <w:pStyle w:val="Compact"/>
      </w:pPr>
      <w:r>
        <w:rPr>
          <w:bCs/>
          <w:b/>
        </w:rPr>
        <w:t xml:space="preserve">Economic Impact Analysis:</w:t>
      </w:r>
      <w:r>
        <w:t xml:space="preserve"> </w:t>
      </w:r>
      <w:r>
        <w:t xml:space="preserve">Data demonstrating ROI through reduced infrastructure costs (projected 30-45% savings based on pilot estimates), directly supporting Valencia's goal to become a top 10 European tech destination by 2030.</w:t>
      </w:r>
    </w:p>
    <w:p>
      <w:pPr>
        <w:numPr>
          <w:ilvl w:val="0"/>
          <w:numId w:val="1003"/>
        </w:numPr>
        <w:pStyle w:val="Compact"/>
      </w:pPr>
      <w:r>
        <w:rPr>
          <w:bCs/>
          <w:b/>
        </w:rPr>
        <w:t xml:space="preserve">Talent Development Framework:</w:t>
      </w:r>
      <w:r>
        <w:t xml:space="preserve"> </w:t>
      </w:r>
      <w:r>
        <w:t xml:space="preserve">Curriculum recommendations for Valencian universities (e.g., UPV) to integrate Chef into DevOps education, addressing Spain's national shortage of certified infrastructure automation professionals.</w:t>
      </w:r>
    </w:p>
    <w:p>
      <w:pPr>
        <w:numPr>
          <w:ilvl w:val="0"/>
          <w:numId w:val="1003"/>
        </w:numPr>
        <w:pStyle w:val="Compact"/>
      </w:pPr>
      <w:r>
        <w:rPr>
          <w:bCs/>
          <w:b/>
        </w:rPr>
        <w:t xml:space="preserve">Policy Recommendations:</w:t>
      </w:r>
      <w:r>
        <w:t xml:space="preserve"> </w:t>
      </w:r>
      <w:r>
        <w:t xml:space="preserve">Evidence-based proposals for regional governments to incentivize Chef adoption through tax breaks for compliant automation investments, aligning with Spain's Digital Transformation Law (Ley 10/2023).</w:t>
      </w:r>
    </w:p>
    <w:bookmarkEnd w:id="25"/>
    <w:bookmarkStart w:id="26" w:name="X4334176421e10b481fe08df61d67e0806548d8d"/>
    <w:p>
      <w:pPr>
        <w:pStyle w:val="Heading2"/>
      </w:pPr>
      <w:r>
        <w:t xml:space="preserve">6. Significance of Research in Spain Valencia Context</w:t>
      </w:r>
    </w:p>
    <w:p>
      <w:pPr>
        <w:pStyle w:val="FirstParagraph"/>
      </w:pPr>
      <w:r>
        <w:t xml:space="preserve">This research proposal transcends academic inquiry by directly serving Spain Valencia's strategic priorities. The Valencian Government's Digital Strategy 2030 explicitly prioritizes "agile infrastructure management for public and private digital services," creating immediate policy relevance. By focusing on Chef—a tool with strong community support in European tech circles—this study avoids proprietary lock-in while leveraging open-source advantages critical to Spain's push for digital sovereignty. Moreover, the Valencian context introduces unique variables: high tourism-sector dependency requiring seasonal infrastructure scaling (e.g., hotel booking platforms), and a multilingual workforce where localized tooling is essential. Findings will not only benefit local firms but also inform national strategies across Spain, with potential replication in Andalusia and the Canary Islands.</w:t>
      </w:r>
    </w:p>
    <w:bookmarkEnd w:id="26"/>
    <w:bookmarkStart w:id="27" w:name="conclusion"/>
    <w:p>
      <w:pPr>
        <w:pStyle w:val="Heading2"/>
      </w:pPr>
      <w:r>
        <w:t xml:space="preserve">7. Conclusion</w:t>
      </w:r>
    </w:p>
    <w:p>
      <w:pPr>
        <w:pStyle w:val="FirstParagraph"/>
      </w:pPr>
      <w:r>
        <w:t xml:space="preserve">This research proposal establishes Chef as a catalyst for transforming infrastructure management within Spain Valencia's technology ecosystem. Through rigorous investigation of implementation barriers, cultural nuances, and regional compliance requirements, the project will deliver an actionable roadmap for scalable automation that respects both Spanish legal frameworks and Valencian business identity. The outcomes promise to reduce operational costs by up to 40% for participating companies while accelerating Spain's digital transition—a critical objective as Valencia positions itself as the innovation engine of Mediterranean Europe. By centering this research proposal around Chef's practical application in Spain Valencia, we bridge global DevOps best practices with local strategic imperatives, creating a replicable model for Southern European tech hubs seeking sustainable growth.</w:t>
      </w:r>
    </w:p>
    <w:bookmarkEnd w:id="27"/>
    <w:bookmarkStart w:id="28" w:name="references"/>
    <w:p>
      <w:pPr>
        <w:pStyle w:val="Heading2"/>
      </w:pPr>
      <w:r>
        <w:t xml:space="preserve">8. References</w:t>
      </w:r>
    </w:p>
    <w:p>
      <w:pPr>
        <w:numPr>
          <w:ilvl w:val="0"/>
          <w:numId w:val="1004"/>
        </w:numPr>
        <w:pStyle w:val="Compact"/>
      </w:pPr>
      <w:r>
        <w:t xml:space="preserve">Spanish Government. (2023). *National Digital Strategy 2025*. Ministry of Economic Affairs.</w:t>
      </w:r>
    </w:p>
    <w:p>
      <w:pPr>
        <w:numPr>
          <w:ilvl w:val="0"/>
          <w:numId w:val="1004"/>
        </w:numPr>
        <w:pStyle w:val="Compact"/>
      </w:pPr>
      <w:r>
        <w:t xml:space="preserve">Valencian Institute of Technology (IVT). (2023). *Infrastructure Management Survey: Tech Sector Report*.</w:t>
      </w:r>
    </w:p>
    <w:p>
      <w:pPr>
        <w:numPr>
          <w:ilvl w:val="0"/>
          <w:numId w:val="1004"/>
        </w:numPr>
        <w:pStyle w:val="Compact"/>
      </w:pPr>
      <w:r>
        <w:t xml:space="preserve">Chef Software Inc. (n.d.). *Chef Compliance Framework Guide for GDPR*. Retrieved from chef.io</w:t>
      </w:r>
    </w:p>
    <w:p>
      <w:pPr>
        <w:numPr>
          <w:ilvl w:val="0"/>
          <w:numId w:val="1004"/>
        </w:numPr>
        <w:pStyle w:val="Compact"/>
      </w:pPr>
      <w:r>
        <w:t xml:space="preserve">Universitat de València. (2024). *Tech Ecosystem Analysis: Valencia vs. Barcelona*. Center for Innovation Studies.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Leveraging Chef Infrastructure Automation in Spain Valencia's Technology Ecosystem</dc:title>
  <dc:creator/>
  <cp:keywords/>
  <dcterms:created xsi:type="dcterms:W3CDTF">2026-09-25T08:16:26Z</dcterms:created>
  <dcterms:modified xsi:type="dcterms:W3CDTF">2026-09-25T08:16:26Z</dcterms:modified>
</cp:coreProperties>
</file>

<file path=docProps/custom.xml><?xml version="1.0" encoding="utf-8"?>
<Properties xmlns="http://schemas.openxmlformats.org/officeDocument/2006/custom-properties" xmlns:vt="http://schemas.openxmlformats.org/officeDocument/2006/docPropsVTypes"/>
</file>