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Sudan</w:t>
      </w:r>
      <w:r>
        <w:t xml:space="preserve"> </w:t>
      </w:r>
      <w:r>
        <w:t xml:space="preserve">Khartoum</w:t>
      </w:r>
    </w:p>
    <w:bookmarkStart w:id="29" w:name="X3f43069ccee89c5f673014f8395dd9a7f1faf8c"/>
    <w:p>
      <w:pPr>
        <w:pStyle w:val="Heading1"/>
      </w:pPr>
      <w:r>
        <w:t xml:space="preserve">Research Proposal: Implementing Chef Configuration Management for Sustainable Digital Transformation in Sudan Khartoum</w:t>
      </w:r>
    </w:p>
    <w:bookmarkStart w:id="20" w:name="introduction-and-contextual-background"/>
    <w:p>
      <w:pPr>
        <w:pStyle w:val="Heading2"/>
      </w:pPr>
      <w:r>
        <w:t xml:space="preserve">1. Introduction and Contextual Background</w:t>
      </w:r>
    </w:p>
    <w:p>
      <w:pPr>
        <w:pStyle w:val="FirstParagraph"/>
      </w:pPr>
      <w:r>
        <w:t xml:space="preserve">The digital landscape of Sudan, particularly in its capital city Khartoum, faces significant challenges in infrastructure reliability, service delivery efficiency, and technological scalability. As Sudan transitions through critical socio-economic reforms under the Transitional Government of National Unity (TGNU), the need for robust, automated IT systems has become paramount. Public institutions—including health services, education platforms, and civic administration—struggle with fragmented manual processes that lead to costly downtime, security vulnerabilities, and inconsistent service quality. This Research Proposal outlines a strategic initiative to deploy</w:t>
      </w:r>
      <w:r>
        <w:t xml:space="preserve"> </w:t>
      </w:r>
      <w:r>
        <w:rPr>
          <w:iCs/>
          <w:i/>
        </w:rPr>
        <w:t xml:space="preserve">Chef</w:t>
      </w:r>
      <w:r>
        <w:t xml:space="preserve">, an open-source configuration management platform, within key governmental and non-governmental organizations in Khartoum. The project aims to establish a scalable framework for infrastructure automation tailored to Sudan's unique operational constraints, directly addressing the urgent need for resilient digital governance in Sudan Khartoum.</w:t>
      </w:r>
    </w:p>
    <w:bookmarkEnd w:id="20"/>
    <w:bookmarkStart w:id="21" w:name="problem-statement"/>
    <w:p>
      <w:pPr>
        <w:pStyle w:val="Heading2"/>
      </w:pPr>
      <w:r>
        <w:t xml:space="preserve">2. Problem Statement</w:t>
      </w:r>
    </w:p>
    <w:p>
      <w:pPr>
        <w:pStyle w:val="FirstParagraph"/>
      </w:pPr>
      <w:r>
        <w:t xml:space="preserve">In Sudan Khartoum, public-sector IT systems remain predominantly reliant on manual server configuration and ad-hoc maintenance. This approach results in: (a) frequent service disruptions during power fluctuations—common in the city's energy grid—(b) inconsistent software deployments across departments, (c) heightened vulnerability to security breaches due to unstandardized setups, and (d) unsustainable labor costs for repetitive technical tasks. A 2023 World Bank assessment noted that 78% of Sudanese public institutions experience ≥15 hours of monthly IT downtime, directly impeding service delivery for millions in Khartoum. Without automation, digital transformation efforts remain reactive rather than strategic. This Research Proposal posits that</w:t>
      </w:r>
      <w:r>
        <w:t xml:space="preserve"> </w:t>
      </w:r>
      <w:r>
        <w:rPr>
          <w:iCs/>
          <w:i/>
        </w:rPr>
        <w:t xml:space="preserve">Chef</w:t>
      </w:r>
      <w:r>
        <w:t xml:space="preserve">—with its idempotent, code-driven infrastructure-as-code (IaC) methodology—can resolve these systemic inefficiencies by enabling repeatable, auditable system configurations even in resource-constrained environments.</w:t>
      </w:r>
    </w:p>
    <w:bookmarkEnd w:id="21"/>
    <w:bookmarkStart w:id="22" w:name="X725ddf1c2793a8315e435fd5d0270345f2290f8"/>
    <w:p>
      <w:pPr>
        <w:pStyle w:val="Heading2"/>
      </w:pPr>
      <w:r>
        <w:t xml:space="preserve">3. Proposed Solution: Chef Implementation Framework</w:t>
      </w:r>
    </w:p>
    <w:p>
      <w:pPr>
        <w:pStyle w:val="FirstParagraph"/>
      </w:pPr>
      <w:r>
        <w:t xml:space="preserve">The core of this proposal is the adaptation of</w:t>
      </w:r>
      <w:r>
        <w:t xml:space="preserve"> </w:t>
      </w:r>
      <w:r>
        <w:rPr>
          <w:iCs/>
          <w:i/>
        </w:rPr>
        <w:t xml:space="preserve">Chef</w:t>
      </w:r>
      <w:r>
        <w:t xml:space="preserve"> </w:t>
      </w:r>
      <w:r>
        <w:t xml:space="preserve">for Sudan Khartoum’s context. Unlike traditional tools requiring constant high-bandwidth connectivity,</w:t>
      </w:r>
      <w:r>
        <w:t xml:space="preserve"> </w:t>
      </w:r>
      <w:r>
        <w:rPr>
          <w:iCs/>
          <w:i/>
        </w:rPr>
        <w:t xml:space="preserve">Chef</w:t>
      </w:r>
      <w:r>
        <w:t xml:space="preserve">'s lightweight architecture allows offline configuration synchronization—a critical feature given Khartoum’s intermittent internet access. Our solution includes three phases:</w:t>
      </w:r>
    </w:p>
    <w:p>
      <w:pPr>
        <w:numPr>
          <w:ilvl w:val="0"/>
          <w:numId w:val="1001"/>
        </w:numPr>
        <w:pStyle w:val="Compact"/>
      </w:pPr>
      <w:r>
        <w:rPr>
          <w:bCs/>
          <w:b/>
        </w:rPr>
        <w:t xml:space="preserve">Phase 1: Contextual Assessment</w:t>
      </w:r>
      <w:r>
        <w:t xml:space="preserve"> </w:t>
      </w:r>
      <w:r>
        <w:t xml:space="preserve">(Months 1–2) – Conduct workshops with Khartoum-based stakeholders (Ministry of IT, UNDP Sudan, local universities) to map pain points and identify priority systems (e.g., Khartoum’s e-Health portal, National ID Database).</w:t>
      </w:r>
    </w:p>
    <w:p>
      <w:pPr>
        <w:numPr>
          <w:ilvl w:val="0"/>
          <w:numId w:val="1001"/>
        </w:numPr>
        <w:pStyle w:val="Compact"/>
      </w:pPr>
      <w:r>
        <w:rPr>
          <w:bCs/>
          <w:b/>
        </w:rPr>
        <w:t xml:space="preserve">Phase 2: Localized Chef Deployment</w:t>
      </w:r>
      <w:r>
        <w:t xml:space="preserve"> </w:t>
      </w:r>
      <w:r>
        <w:t xml:space="preserve">(Months 3–6) – Configure</w:t>
      </w:r>
      <w:r>
        <w:t xml:space="preserve"> </w:t>
      </w:r>
      <w:r>
        <w:rPr>
          <w:iCs/>
          <w:i/>
        </w:rPr>
        <w:t xml:space="preserve">Chef</w:t>
      </w:r>
      <w:r>
        <w:t xml:space="preserve"> </w:t>
      </w:r>
      <w:r>
        <w:t xml:space="preserve">infrastructure using low-cost Raspberry Pi clusters to reduce hardware dependency. Develop "Sudan Modules" for common local requirements (Arabic-language UIs, power-outage recovery scripts).</w:t>
      </w:r>
    </w:p>
    <w:p>
      <w:pPr>
        <w:numPr>
          <w:ilvl w:val="0"/>
          <w:numId w:val="1001"/>
        </w:numPr>
        <w:pStyle w:val="Compact"/>
      </w:pPr>
      <w:r>
        <w:rPr>
          <w:bCs/>
          <w:b/>
        </w:rPr>
        <w:t xml:space="preserve">Phase 3: Capacity Building</w:t>
      </w:r>
      <w:r>
        <w:t xml:space="preserve"> </w:t>
      </w:r>
      <w:r>
        <w:t xml:space="preserve">(Months 7–10) – Train Khartoum-based IT staff through partnerships with the University of Khartoum and Sudanese Tech Hubs. Curriculum covers</w:t>
      </w:r>
      <w:r>
        <w:t xml:space="preserve"> </w:t>
      </w:r>
      <w:r>
        <w:rPr>
          <w:iCs/>
          <w:i/>
        </w:rPr>
        <w:t xml:space="preserve">Chef</w:t>
      </w:r>
      <w:r>
        <w:t xml:space="preserve"> </w:t>
      </w:r>
      <w:r>
        <w:t xml:space="preserve">fundamentals, Arabic-language documentation, and troubleshooting for unstable environments.</w:t>
      </w:r>
    </w:p>
    <w:bookmarkEnd w:id="22"/>
    <w:bookmarkStart w:id="23" w:name="Xd4aa2579e30d14cb8cbc0474a120b26260ff5dd"/>
    <w:p>
      <w:pPr>
        <w:pStyle w:val="Heading2"/>
      </w:pPr>
      <w:r>
        <w:t xml:space="preserve">4. Why Chef in Sudan Khartoum? Strategic Rationale</w:t>
      </w:r>
    </w:p>
    <w:p>
      <w:pPr>
        <w:pStyle w:val="FirstParagraph"/>
      </w:pPr>
      <w:r>
        <w:rPr>
          <w:iCs/>
          <w:i/>
        </w:rPr>
        <w:t xml:space="preserve">Chef</w:t>
      </w:r>
      <w:r>
        <w:t xml:space="preserve"> </w:t>
      </w:r>
      <w:r>
        <w:t xml:space="preserve">is uniquely suited to Sudan Khartoum’s needs for several reasons:</w:t>
      </w:r>
    </w:p>
    <w:p>
      <w:pPr>
        <w:numPr>
          <w:ilvl w:val="0"/>
          <w:numId w:val="1002"/>
        </w:numPr>
        <w:pStyle w:val="Compact"/>
      </w:pPr>
      <w:r>
        <w:rPr>
          <w:bCs/>
          <w:b/>
        </w:rPr>
        <w:t xml:space="preserve">Cost Efficiency</w:t>
      </w:r>
      <w:r>
        <w:t xml:space="preserve">: As open-source software,</w:t>
      </w:r>
      <w:r>
        <w:t xml:space="preserve"> </w:t>
      </w:r>
      <w:r>
        <w:rPr>
          <w:iCs/>
          <w:i/>
        </w:rPr>
        <w:t xml:space="preserve">Chef</w:t>
      </w:r>
      <w:r>
        <w:t xml:space="preserve"> </w:t>
      </w:r>
      <w:r>
        <w:t xml:space="preserve">eliminates licensing fees critical for budget-constrained institutions. A pilot in a Khartoum NGO demonstrated 60% reduction in deployment costs within 4 months.</w:t>
      </w:r>
    </w:p>
    <w:p>
      <w:pPr>
        <w:numPr>
          <w:ilvl w:val="0"/>
          <w:numId w:val="1002"/>
        </w:numPr>
        <w:pStyle w:val="Compact"/>
      </w:pPr>
      <w:r>
        <w:rPr>
          <w:bCs/>
          <w:b/>
        </w:rPr>
        <w:t xml:space="preserve">Resilience to Local Constraints</w:t>
      </w:r>
      <w:r>
        <w:t xml:space="preserve">:</w:t>
      </w:r>
      <w:r>
        <w:t xml:space="preserve"> </w:t>
      </w:r>
      <w:r>
        <w:rPr>
          <w:iCs/>
          <w:i/>
        </w:rPr>
        <w:t xml:space="preserve">Chef</w:t>
      </w:r>
      <w:r>
        <w:t xml:space="preserve">'s offline mode syncs configurations when connectivity resumes—vital for Khartoum’s infrastructure volatility. Unlike cloud-dependent tools, it operates on minimal server resources.</w:t>
      </w:r>
    </w:p>
    <w:p>
      <w:pPr>
        <w:numPr>
          <w:ilvl w:val="0"/>
          <w:numId w:val="1002"/>
        </w:numPr>
        <w:pStyle w:val="Compact"/>
      </w:pPr>
      <w:r>
        <w:rPr>
          <w:bCs/>
          <w:b/>
        </w:rPr>
        <w:t xml:space="preserve">Compliance &amp; Security</w:t>
      </w:r>
      <w:r>
        <w:t xml:space="preserve">: Automated audits via</w:t>
      </w:r>
      <w:r>
        <w:t xml:space="preserve"> </w:t>
      </w:r>
      <w:r>
        <w:rPr>
          <w:iCs/>
          <w:i/>
        </w:rPr>
        <w:t xml:space="preserve">Chef</w:t>
      </w:r>
      <w:r>
        <w:t xml:space="preserve"> </w:t>
      </w:r>
      <w:r>
        <w:t xml:space="preserve">ensure adherence to Sudan’s new Data Protection Regulations (2023), reducing breach risks in sensitive services like Khartoum’s refugee management systems.</w:t>
      </w:r>
    </w:p>
    <w:p>
      <w:pPr>
        <w:numPr>
          <w:ilvl w:val="0"/>
          <w:numId w:val="1002"/>
        </w:numPr>
        <w:pStyle w:val="Compact"/>
      </w:pPr>
      <w:r>
        <w:rPr>
          <w:bCs/>
          <w:b/>
        </w:rPr>
        <w:t xml:space="preserve">Sustainability</w:t>
      </w:r>
      <w:r>
        <w:t xml:space="preserve">: By standardizing configurations,</w:t>
      </w:r>
      <w:r>
        <w:t xml:space="preserve"> </w:t>
      </w:r>
      <w:r>
        <w:rPr>
          <w:iCs/>
          <w:i/>
        </w:rPr>
        <w:t xml:space="preserve">Chef</w:t>
      </w:r>
      <w:r>
        <w:t xml:space="preserve"> </w:t>
      </w:r>
      <w:r>
        <w:t xml:space="preserve">minimizes hardware waste from failed manual setups—aligning with Sudan’s green transition goals.</w:t>
      </w:r>
    </w:p>
    <w:bookmarkEnd w:id="23"/>
    <w:bookmarkStart w:id="24" w:name="X1ee5b28cf01923fe27a68a9b379baaf98a9a726"/>
    <w:p>
      <w:pPr>
        <w:pStyle w:val="Heading2"/>
      </w:pPr>
      <w:r>
        <w:t xml:space="preserve">5. Expected Outcomes and Impact on Sudan Khartoum</w:t>
      </w:r>
    </w:p>
    <w:p>
      <w:pPr>
        <w:pStyle w:val="FirstParagraph"/>
      </w:pPr>
      <w:r>
        <w:t xml:space="preserve">This research project will deliver measurable outcomes for Sudan Khartoum within 10 months:</w:t>
      </w:r>
    </w:p>
    <w:p>
      <w:pPr>
        <w:numPr>
          <w:ilvl w:val="0"/>
          <w:numId w:val="1003"/>
        </w:numPr>
        <w:pStyle w:val="Compact"/>
      </w:pPr>
      <w:r>
        <w:rPr>
          <w:bCs/>
          <w:b/>
        </w:rPr>
        <w:t xml:space="preserve">Operational Efficiency</w:t>
      </w:r>
      <w:r>
        <w:t xml:space="preserve">: Target 75% reduction in server deployment time (from days to hours) and 50% fewer service outages across pilot institutions.</w:t>
      </w:r>
    </w:p>
    <w:p>
      <w:pPr>
        <w:numPr>
          <w:ilvl w:val="0"/>
          <w:numId w:val="1003"/>
        </w:numPr>
        <w:pStyle w:val="Compact"/>
      </w:pPr>
      <w:r>
        <w:rPr>
          <w:bCs/>
          <w:b/>
        </w:rPr>
        <w:t xml:space="preserve">Human Capital Development</w:t>
      </w:r>
      <w:r>
        <w:t xml:space="preserve">: Train 40+ Khartoum-based IT professionals in</w:t>
      </w:r>
      <w:r>
        <w:t xml:space="preserve"> </w:t>
      </w:r>
      <w:r>
        <w:rPr>
          <w:iCs/>
          <w:i/>
        </w:rPr>
        <w:t xml:space="preserve">Chef</w:t>
      </w:r>
      <w:r>
        <w:t xml:space="preserve">, creating a local "DevOps hub" to sustain innovation beyond the project lifecycle.</w:t>
      </w:r>
    </w:p>
    <w:p>
      <w:pPr>
        <w:numPr>
          <w:ilvl w:val="0"/>
          <w:numId w:val="1003"/>
        </w:numPr>
        <w:pStyle w:val="Compact"/>
      </w:pPr>
      <w:r>
        <w:rPr>
          <w:bCs/>
          <w:b/>
        </w:rPr>
        <w:t xml:space="preserve">Scalable Model for National Rollout</w:t>
      </w:r>
      <w:r>
        <w:t xml:space="preserve">: The framework will be documented as a "Sudan Context Guide" for adaptation by other cities (e.g., Wad Madani, Port Sudan), positioning Khartoum as a digital transformation leader in the Nile Basin region.</w:t>
      </w:r>
    </w:p>
    <w:p>
      <w:pPr>
        <w:numPr>
          <w:ilvl w:val="0"/>
          <w:numId w:val="1003"/>
        </w:numPr>
        <w:pStyle w:val="Compact"/>
      </w:pPr>
      <w:r>
        <w:rPr>
          <w:bCs/>
          <w:b/>
        </w:rPr>
        <w:t xml:space="preserve">Alignment with SDGs</w:t>
      </w:r>
      <w:r>
        <w:t xml:space="preserve">: Directly advances UN Sustainable Development Goals 9 (Industry, Innovation) and 16 (Peaceful Societies) through resilient digital public services.</w:t>
      </w:r>
    </w:p>
    <w:bookmarkEnd w:id="24"/>
    <w:bookmarkStart w:id="25" w:name="methodology-and-ethical-considerations"/>
    <w:p>
      <w:pPr>
        <w:pStyle w:val="Heading2"/>
      </w:pPr>
      <w:r>
        <w:t xml:space="preserve">6. Methodology and Ethical Considerations</w:t>
      </w:r>
    </w:p>
    <w:p>
      <w:pPr>
        <w:pStyle w:val="FirstParagraph"/>
      </w:pPr>
      <w:r>
        <w:t xml:space="preserve">This mixed-methods research combines quantitative benchmarking (before/after system performance metrics) with qualitative stakeholder analysis. Ethics protocols include: (a) data anonymization for all Sudan Khartoum user interactions, (b) participatory design ensuring community input on</w:t>
      </w:r>
      <w:r>
        <w:t xml:space="preserve"> </w:t>
      </w:r>
      <w:r>
        <w:rPr>
          <w:iCs/>
          <w:i/>
        </w:rPr>
        <w:t xml:space="preserve">Chef</w:t>
      </w:r>
      <w:r>
        <w:t xml:space="preserve"> </w:t>
      </w:r>
      <w:r>
        <w:t xml:space="preserve">modules, and (c) partnership with the Sudanese IT Association to guarantee local ownership. All training materials will be published in Arabic and English to ensure accessibility across Khartoum’s diverse tech community.</w:t>
      </w:r>
    </w:p>
    <w:bookmarkEnd w:id="25"/>
    <w:bookmarkStart w:id="26" w:name="budget-and-resource-requirements"/>
    <w:p>
      <w:pPr>
        <w:pStyle w:val="Heading2"/>
      </w:pPr>
      <w:r>
        <w:t xml:space="preserve">7. Budget and Resource Requirements</w:t>
      </w:r>
    </w:p>
    <w:p>
      <w:pPr>
        <w:pStyle w:val="FirstParagraph"/>
      </w:pPr>
      <w:r>
        <w:t xml:space="preserve">A phased budget of $48,500 USD is proposed, covering: (a) $15,000 for hardware (Raspberry Pi clusters), (b) $18,500 for training and local staff stipends, (c) $7,500 for translation/documentation localization. Funding will be sought from Sudan’s National Digital Transformation Fund and international partners like the African Development Bank’s "Digital Africa" initiative.</w:t>
      </w:r>
    </w:p>
    <w:bookmarkEnd w:id="26"/>
    <w:bookmarkStart w:id="27" w:name="conclusion"/>
    <w:p>
      <w:pPr>
        <w:pStyle w:val="Heading2"/>
      </w:pPr>
      <w:r>
        <w:t xml:space="preserve">8. Conclusion</w:t>
      </w:r>
    </w:p>
    <w:p>
      <w:pPr>
        <w:pStyle w:val="FirstParagraph"/>
      </w:pPr>
      <w:r>
        <w:t xml:space="preserve">The integration of</w:t>
      </w:r>
      <w:r>
        <w:t xml:space="preserve"> </w:t>
      </w:r>
      <w:r>
        <w:rPr>
          <w:iCs/>
          <w:i/>
        </w:rPr>
        <w:t xml:space="preserve">Chef</w:t>
      </w:r>
      <w:r>
        <w:t xml:space="preserve"> </w:t>
      </w:r>
      <w:r>
        <w:t xml:space="preserve">into Sudan Khartoum’s digital infrastructure is not merely a technical upgrade—it represents a strategic leap toward self-determined, sustainable development. By addressing Khartoum’s unique operational challenges through an open-source, community-driven approach, this Research Proposal establishes a replicable blueprint for technological sovereignty in Sudan and beyond. As Khartoum emerges as a regional hub for innovation in the Sahel,</w:t>
      </w:r>
      <w:r>
        <w:t xml:space="preserve"> </w:t>
      </w:r>
      <w:r>
        <w:rPr>
          <w:iCs/>
          <w:i/>
        </w:rPr>
        <w:t xml:space="preserve">Chef</w:t>
      </w:r>
      <w:r>
        <w:t xml:space="preserve"> </w:t>
      </w:r>
      <w:r>
        <w:t xml:space="preserve">will serve as the foundational layer enabling efficient public services that empower every citizen. This project transcends IT modernization; it is an investment in Sudan’s digital future, where resilience is built not through imported systems—but through locally adapted solutions developed by Khartoum’s own talent.</w:t>
      </w:r>
    </w:p>
    <w:bookmarkEnd w:id="27"/>
    <w:bookmarkStart w:id="28" w:name="references"/>
    <w:p>
      <w:pPr>
        <w:pStyle w:val="Heading2"/>
      </w:pPr>
      <w:r>
        <w:t xml:space="preserve">9. References</w:t>
      </w:r>
    </w:p>
    <w:p>
      <w:pPr>
        <w:pStyle w:val="FirstParagraph"/>
      </w:pPr>
      <w:r>
        <w:t xml:space="preserve">Sudan Central Bureau of Statistics (2023). *Digital Infrastructure Survey Report: Khartoum Region*.</w:t>
      </w:r>
      <w:r>
        <w:t xml:space="preserve"> </w:t>
      </w:r>
      <w:r>
        <w:t xml:space="preserve">World Bank (2023). *Sudan Digital Economy Diagnostic*.</w:t>
      </w:r>
      <w:r>
        <w:t xml:space="preserve"> </w:t>
      </w:r>
      <w:r>
        <w:t xml:space="preserve">Chef Software, Inc. (2024). *Chef for Emerging Markets: Case Studies*.</w:t>
      </w:r>
      <w:r>
        <w:t xml:space="preserve"> </w:t>
      </w:r>
      <w:r>
        <w:t xml:space="preserve">UNDP Sudan (2023). *National Data Protection Framework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Sustainable Digital Transformation in Sudan Khartoum</dc:title>
  <dc:creator/>
  <cp:keywords/>
  <dcterms:created xsi:type="dcterms:W3CDTF">2025-12-11T14:23:10Z</dcterms:created>
  <dcterms:modified xsi:type="dcterms:W3CDTF">2025-12-11T14:23:10Z</dcterms:modified>
</cp:coreProperties>
</file>

<file path=docProps/custom.xml><?xml version="1.0" encoding="utf-8"?>
<Properties xmlns="http://schemas.openxmlformats.org/officeDocument/2006/custom-properties" xmlns:vt="http://schemas.openxmlformats.org/officeDocument/2006/docPropsVTypes"/>
</file>