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839a086a03dc394fa1d9a083a3d8bd5467ef7d3"/>
    <w:p>
      <w:pPr>
        <w:pStyle w:val="Heading1"/>
      </w:pPr>
      <w:r>
        <w:t xml:space="preserve">Research Proposal: Implementing Chef Configuration Management for Scalable IT Infrastructure in Dar es Salaam, Tanzania</w:t>
      </w:r>
    </w:p>
    <w:bookmarkStart w:id="20" w:name="i.-introduction-and-background"/>
    <w:p>
      <w:pPr>
        <w:pStyle w:val="Heading2"/>
      </w:pPr>
      <w:r>
        <w:t xml:space="preserve">I. Introduction and Background</w:t>
      </w:r>
    </w:p>
    <w:p>
      <w:pPr>
        <w:pStyle w:val="FirstParagraph"/>
      </w:pPr>
      <w:r>
        <w:t xml:space="preserve">Tanzania's digital transformation is accelerating rapidly, with Dar es Salaam emerging as the nation's primary technology hub. The city hosts over 70% of Tanzania's ICT startups, fintech innovations (including M-Pesa integrations), and government e-services initiatives. However, infrastructure scalability remains a critical bottleneck for businesses and public institutions due to fragmented manual configuration processes, frequent power disruptions, and limited local DevOps expertise. This research proposes an investigation into the implementation of</w:t>
      </w:r>
      <w:r>
        <w:t xml:space="preserve"> </w:t>
      </w:r>
      <w:r>
        <w:rPr>
          <w:bCs/>
          <w:b/>
        </w:rPr>
        <w:t xml:space="preserve">Chef</w:t>
      </w:r>
      <w:r>
        <w:t xml:space="preserve">—an open-source configuration management platform—to address these challenges within Dar es Salaam's unique operational context. The study directly aligns with Tanzania's Digital Economy Blueprint (2023-2025) which prioritizes "automated, resilient IT systems" as a cornerstone for economic growth.</w:t>
      </w:r>
    </w:p>
    <w:bookmarkEnd w:id="20"/>
    <w:bookmarkStart w:id="21" w:name="ii.-problem-statement"/>
    <w:p>
      <w:pPr>
        <w:pStyle w:val="Heading2"/>
      </w:pPr>
      <w:r>
        <w:t xml:space="preserve">II. Problem Statement</w:t>
      </w:r>
    </w:p>
    <w:p>
      <w:pPr>
        <w:pStyle w:val="FirstParagraph"/>
      </w:pPr>
      <w:r>
        <w:t xml:space="preserve">In Dar es Salaam, 68% of SMEs (Tanzania Investment Centre, 2023) rely on ad-hoc server management practices. This leads to: (1) Inconsistent system configurations causing service outages during power fluctuations; (2) Excessive downtime (average 4.7 hours/week in critical services per M-Pesa partner reports); and (3) High operational costs due to manual patching and troubleshooting. Current solutions like Ansible or Puppet are underutilized due to insufficient local technical support and poor adaptation to Tanzania's mobile-centric user base.</w:t>
      </w:r>
      <w:r>
        <w:t xml:space="preserve"> </w:t>
      </w:r>
      <w:r>
        <w:rPr>
          <w:bCs/>
          <w:b/>
        </w:rPr>
        <w:t xml:space="preserve">Chef</w:t>
      </w:r>
      <w:r>
        <w:t xml:space="preserve"> </w:t>
      </w:r>
      <w:r>
        <w:t xml:space="preserve">presents a viable alternative with its agent-based architecture, offline capabilities, and community-driven documentation—critical for environments with intermittent connectivity common in Dar es Salaam.</w:t>
      </w:r>
    </w:p>
    <w:bookmarkEnd w:id="21"/>
    <w:bookmarkStart w:id="22" w:name="iii.-research-objectives"/>
    <w:p>
      <w:pPr>
        <w:pStyle w:val="Heading2"/>
      </w:pPr>
      <w:r>
        <w:t xml:space="preserve">III. Research Objectives</w:t>
      </w:r>
    </w:p>
    <w:p>
      <w:pPr>
        <w:numPr>
          <w:ilvl w:val="0"/>
          <w:numId w:val="1001"/>
        </w:numPr>
        <w:pStyle w:val="Compact"/>
      </w:pPr>
      <w:r>
        <w:t xml:space="preserve">To evaluate the feasibility of deploying Chef for infrastructure automation within Tanzanian enterprise networks (focusing on Dar es Salaam-based organizations).</w:t>
      </w:r>
    </w:p>
    <w:p>
      <w:pPr>
        <w:numPr>
          <w:ilvl w:val="0"/>
          <w:numId w:val="1001"/>
        </w:numPr>
        <w:pStyle w:val="Compact"/>
      </w:pPr>
      <w:r>
        <w:t xml:space="preserve">To develop a localized Chef ecosystem model addressing Tanzania's power instability, bandwidth constraints, and skill gaps.</w:t>
      </w:r>
    </w:p>
    <w:p>
      <w:pPr>
        <w:numPr>
          <w:ilvl w:val="0"/>
          <w:numId w:val="1001"/>
        </w:numPr>
        <w:pStyle w:val="Compact"/>
      </w:pPr>
      <w:r>
        <w:t xml:space="preserve">To measure cost savings (reduced downtime), operational efficiency gains, and scalability benefits of Chef versus manual processes in Tanzanian contexts.</w:t>
      </w:r>
    </w:p>
    <w:bookmarkEnd w:id="22"/>
    <w:bookmarkStart w:id="26" w:name="iv.-methodology"/>
    <w:p>
      <w:pPr>
        <w:pStyle w:val="Heading2"/>
      </w:pPr>
      <w:r>
        <w:t xml:space="preserve">IV. Methodology</w:t>
      </w:r>
    </w:p>
    <w:p>
      <w:pPr>
        <w:pStyle w:val="FirstParagraph"/>
      </w:pPr>
      <w:r>
        <w:t xml:space="preserve">This mixed-methods study will be conducted over 10 months across three phases:</w:t>
      </w:r>
    </w:p>
    <w:bookmarkStart w:id="23" w:name="phase-1-contextual-assessment-months-1-3"/>
    <w:p>
      <w:pPr>
        <w:pStyle w:val="Heading3"/>
      </w:pPr>
      <w:r>
        <w:t xml:space="preserve">Phase 1: Contextual Assessment (Months 1-3)</w:t>
      </w:r>
    </w:p>
    <w:p>
      <w:pPr>
        <w:numPr>
          <w:ilvl w:val="0"/>
          <w:numId w:val="1002"/>
        </w:numPr>
        <w:pStyle w:val="Compact"/>
      </w:pPr>
      <w:r>
        <w:rPr>
          <w:bCs/>
          <w:b/>
        </w:rPr>
        <w:t xml:space="preserve">Surveys &amp; Interviews:</w:t>
      </w:r>
      <w:r>
        <w:t xml:space="preserve"> </w:t>
      </w:r>
      <w:r>
        <w:t xml:space="preserve">Conduct structured interviews with IT managers at 25 Dar es Salaam organizations (including banks, telcos like Vodacom Tanzania, and government agencies like the Tanzania Communications Regulatory Authority).</w:t>
      </w:r>
    </w:p>
    <w:p>
      <w:pPr>
        <w:numPr>
          <w:ilvl w:val="0"/>
          <w:numId w:val="1002"/>
        </w:numPr>
        <w:pStyle w:val="Compact"/>
      </w:pPr>
      <w:r>
        <w:rPr>
          <w:bCs/>
          <w:b/>
        </w:rPr>
        <w:t xml:space="preserve">Infrastructure Audit:</w:t>
      </w:r>
      <w:r>
        <w:t xml:space="preserve"> </w:t>
      </w:r>
      <w:r>
        <w:t xml:space="preserve">Analyze current configuration management practices and pain points in 10 high-impact sites (e.g., data centers in Kigamboni, industrial parks near Dar es Salaam).</w:t>
      </w:r>
    </w:p>
    <w:bookmarkEnd w:id="23"/>
    <w:bookmarkStart w:id="24" w:name="Xc18f1777dd59f1dd33c43e0dfa65a56cc513ab6"/>
    <w:p>
      <w:pPr>
        <w:pStyle w:val="Heading3"/>
      </w:pPr>
      <w:r>
        <w:t xml:space="preserve">Phase 2: Localized Chef Implementation (Months 4-7)</w:t>
      </w:r>
    </w:p>
    <w:p>
      <w:pPr>
        <w:numPr>
          <w:ilvl w:val="0"/>
          <w:numId w:val="1003"/>
        </w:numPr>
        <w:pStyle w:val="Compact"/>
      </w:pPr>
      <w:r>
        <w:rPr>
          <w:bCs/>
          <w:b/>
        </w:rPr>
        <w:t xml:space="preserve">Pilot Deployment:</w:t>
      </w:r>
      <w:r>
        <w:t xml:space="preserve"> </w:t>
      </w:r>
      <w:r>
        <w:t xml:space="preserve">Implement Chef Enterprise Automation at three partner organizations (e.g., a fintech startup, an e-government portal, and a telecom). Focus on optimizing for Tanzania's grid instability via offline mode configuration.</w:t>
      </w:r>
    </w:p>
    <w:p>
      <w:pPr>
        <w:numPr>
          <w:ilvl w:val="0"/>
          <w:numId w:val="1003"/>
        </w:numPr>
        <w:pStyle w:val="Compact"/>
      </w:pPr>
      <w:r>
        <w:rPr>
          <w:bCs/>
          <w:b/>
        </w:rPr>
        <w:t xml:space="preserve">Community Building:</w:t>
      </w:r>
      <w:r>
        <w:t xml:space="preserve"> </w:t>
      </w:r>
      <w:r>
        <w:t xml:space="preserve">Partner with local institutions like the Tanzania ICT Authority and Mwanza University to develop training modules in Swahili/English for Tanzanian technicians.</w:t>
      </w:r>
    </w:p>
    <w:bookmarkEnd w:id="24"/>
    <w:bookmarkStart w:id="25" w:name="X1e212200f236a4904449474188eb40f84263b2d"/>
    <w:p>
      <w:pPr>
        <w:pStyle w:val="Heading3"/>
      </w:pPr>
      <w:r>
        <w:t xml:space="preserve">Phase 3: Impact Analysis &amp; Scalability Framework (Months 8-10)</w:t>
      </w:r>
    </w:p>
    <w:p>
      <w:pPr>
        <w:numPr>
          <w:ilvl w:val="0"/>
          <w:numId w:val="1004"/>
        </w:numPr>
        <w:pStyle w:val="Compact"/>
      </w:pPr>
      <w:r>
        <w:rPr>
          <w:bCs/>
          <w:b/>
        </w:rPr>
        <w:t xml:space="preserve">Quantitative Metrics:</w:t>
      </w:r>
      <w:r>
        <w:t xml:space="preserve"> </w:t>
      </w:r>
      <w:r>
        <w:t xml:space="preserve">Track system uptime, deployment time reduction, and cost per server before/after Chef implementation.</w:t>
      </w:r>
    </w:p>
    <w:p>
      <w:pPr>
        <w:numPr>
          <w:ilvl w:val="0"/>
          <w:numId w:val="1004"/>
        </w:numPr>
        <w:pStyle w:val="Compact"/>
      </w:pPr>
      <w:r>
        <w:rPr>
          <w:bCs/>
          <w:b/>
        </w:rPr>
        <w:t xml:space="preserve">Qualitative Feedback:</w:t>
      </w:r>
      <w:r>
        <w:t xml:space="preserve"> </w:t>
      </w:r>
      <w:r>
        <w:t xml:space="preserve">Assess user satisfaction through focus groups with Tanzanian IT staff and stakeholders.</w:t>
      </w:r>
    </w:p>
    <w:p>
      <w:pPr>
        <w:numPr>
          <w:ilvl w:val="0"/>
          <w:numId w:val="1004"/>
        </w:numPr>
        <w:pStyle w:val="Compact"/>
      </w:pPr>
      <w:r>
        <w:rPr>
          <w:bCs/>
          <w:b/>
        </w:rPr>
        <w:t xml:space="preserve">Scalability Model:</w:t>
      </w:r>
      <w:r>
        <w:t xml:space="preserve"> </w:t>
      </w:r>
      <w:r>
        <w:t xml:space="preserve">Create a Tanzania-specific adoption roadmap addressing bandwidth limitations (e.g., using Chef's lightweight cookbooks for low-bandwidth environments).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tangible value for Tanzania Dar es Salaam's digital ecosystem:</w:t>
      </w:r>
    </w:p>
    <w:p>
      <w:pPr>
        <w:numPr>
          <w:ilvl w:val="0"/>
          <w:numId w:val="1005"/>
        </w:numPr>
        <w:pStyle w:val="Compact"/>
      </w:pPr>
      <w:r>
        <w:rPr>
          <w:bCs/>
          <w:b/>
        </w:rPr>
        <w:t xml:space="preserve">Technical Framework:</w:t>
      </w:r>
      <w:r>
        <w:t xml:space="preserve"> </w:t>
      </w:r>
      <w:r>
        <w:t xml:space="preserve">A validated Chef configuration model optimized for African infrastructure constraints, including power-cycle resilience protocols.</w:t>
      </w:r>
    </w:p>
    <w:p>
      <w:pPr>
        <w:numPr>
          <w:ilvl w:val="0"/>
          <w:numId w:val="1005"/>
        </w:numPr>
        <w:pStyle w:val="Compact"/>
      </w:pPr>
      <w:r>
        <w:rPr>
          <w:bCs/>
          <w:b/>
        </w:rPr>
        <w:t xml:space="preserve">Economic Impact:</w:t>
      </w:r>
      <w:r>
        <w:t xml:space="preserve"> </w:t>
      </w:r>
      <w:r>
        <w:t xml:space="preserve">Projected 50% reduction in infrastructure downtime and 35% lower operational costs for pilot organizations (based on preliminary industry benchmarks).</w:t>
      </w:r>
    </w:p>
    <w:p>
      <w:pPr>
        <w:numPr>
          <w:ilvl w:val="0"/>
          <w:numId w:val="1005"/>
        </w:numPr>
        <w:pStyle w:val="Compact"/>
      </w:pPr>
      <w:r>
        <w:rPr>
          <w:bCs/>
          <w:b/>
        </w:rPr>
        <w:t xml:space="preserve">Capacity Building:</w:t>
      </w:r>
      <w:r>
        <w:t xml:space="preserve"> </w:t>
      </w:r>
      <w:r>
        <w:t xml:space="preserve">A Swahili-language Chef certification curriculum to address Tanzania's DevOps skills shortage (currently only 12 certified professionals per million people, World Bank 2023).</w:t>
      </w:r>
    </w:p>
    <w:p>
      <w:pPr>
        <w:numPr>
          <w:ilvl w:val="0"/>
          <w:numId w:val="1005"/>
        </w:numPr>
        <w:pStyle w:val="Compact"/>
      </w:pPr>
      <w:r>
        <w:rPr>
          <w:bCs/>
          <w:b/>
        </w:rPr>
        <w:t xml:space="preserve">Policy Input:</w:t>
      </w:r>
      <w:r>
        <w:t xml:space="preserve"> </w:t>
      </w:r>
      <w:r>
        <w:t xml:space="preserve">Recommendations for the Tanzanian government on integrating configuration automation into national digital infrastructure standards.</w:t>
      </w:r>
    </w:p>
    <w:bookmarkEnd w:id="27"/>
    <w:bookmarkStart w:id="28" w:name="vi.-ethical-considerations"/>
    <w:p>
      <w:pPr>
        <w:pStyle w:val="Heading2"/>
      </w:pPr>
      <w:r>
        <w:t xml:space="preserve">VI. Ethical Considerations</w:t>
      </w:r>
    </w:p>
    <w:p>
      <w:pPr>
        <w:pStyle w:val="FirstParagraph"/>
      </w:pPr>
      <w:r>
        <w:t xml:space="preserve">All data collection will adhere to Tanzania's Personal Data Protection Act (2019). Participants will provide informed consent, with anonymized reporting of sensitive operational metrics. The project will prioritize local ownership through partnerships with Dar es Salaam-based tech hubs like the Sauti Tech Hub, ensuring benefits remain within Tanzania’s economy rather than flowing to foreign vendors.</w:t>
      </w:r>
    </w:p>
    <w:bookmarkEnd w:id="28"/>
    <w:bookmarkStart w:id="29" w:name="vii.-budget-and-resources"/>
    <w:p>
      <w:pPr>
        <w:pStyle w:val="Heading2"/>
      </w:pPr>
      <w:r>
        <w:t xml:space="preserve">VII. Budget and Resources</w:t>
      </w:r>
    </w:p>
    <w:p>
      <w:pPr>
        <w:pStyle w:val="FirstParagraph"/>
      </w:pPr>
      <w:r>
        <w:t xml:space="preserve">Estimated budget: $48,500 (USD), covering:</w:t>
      </w:r>
    </w:p>
    <w:p>
      <w:pPr>
        <w:numPr>
          <w:ilvl w:val="0"/>
          <w:numId w:val="1006"/>
        </w:numPr>
        <w:pStyle w:val="Compact"/>
      </w:pPr>
      <w:r>
        <w:t xml:space="preserve">Field research travel in Dar es Salaam ($12,000)</w:t>
      </w:r>
    </w:p>
    <w:p>
      <w:pPr>
        <w:numPr>
          <w:ilvl w:val="0"/>
          <w:numId w:val="1006"/>
        </w:numPr>
        <w:pStyle w:val="Compact"/>
      </w:pPr>
      <w:r>
        <w:t xml:space="preserve">Chef Enterprise licenses for pilot organizations ($15,500)</w:t>
      </w:r>
    </w:p>
    <w:p>
      <w:pPr>
        <w:numPr>
          <w:ilvl w:val="0"/>
          <w:numId w:val="1006"/>
        </w:numPr>
        <w:pStyle w:val="Compact"/>
      </w:pPr>
      <w:r>
        <w:t xml:space="preserve">Local trainer stipends and Swahili training material development ($18,000)</w:t>
      </w:r>
    </w:p>
    <w:p>
      <w:pPr>
        <w:numPr>
          <w:ilvl w:val="0"/>
          <w:numId w:val="1006"/>
        </w:numPr>
        <w:pStyle w:val="Compact"/>
      </w:pPr>
      <w:r>
        <w:t xml:space="preserve">Data analysis software and reporting ($3,000)</w:t>
      </w:r>
    </w:p>
    <w:bookmarkEnd w:id="29"/>
    <w:bookmarkStart w:id="30" w:name="viii.-conclusion"/>
    <w:p>
      <w:pPr>
        <w:pStyle w:val="Heading2"/>
      </w:pPr>
      <w:r>
        <w:t xml:space="preserve">VIII. Conclusion</w:t>
      </w:r>
    </w:p>
    <w:p>
      <w:pPr>
        <w:pStyle w:val="FirstParagraph"/>
      </w:pPr>
      <w:r>
        <w:t xml:space="preserve">The integration of</w:t>
      </w:r>
      <w:r>
        <w:t xml:space="preserve"> </w:t>
      </w:r>
      <w:r>
        <w:rPr>
          <w:bCs/>
          <w:b/>
        </w:rPr>
        <w:t xml:space="preserve">Chef</w:t>
      </w:r>
      <w:r>
        <w:t xml:space="preserve"> </w:t>
      </w:r>
      <w:r>
        <w:t xml:space="preserve">into Tanzania's Dar es Salaam IT landscape represents a strategic opportunity to overcome systemic infrastructure challenges hindering digital growth. By grounding this research in Tanzania's operational realities—addressing power volatility, connectivity limitations, and local skill development—this project will establish a replicable model for automation in emerging economies. The outcomes will empower Tanzanian businesses to achieve the reliability needed for M-Pesa-scale services, government digital services (e.g., e-Citizen portal), and export-oriented tech startups. Ultimately, this</w:t>
      </w:r>
      <w:r>
        <w:t xml:space="preserve"> </w:t>
      </w:r>
      <w:r>
        <w:rPr>
          <w:bCs/>
          <w:b/>
        </w:rPr>
        <w:t xml:space="preserve">Research Proposal</w:t>
      </w:r>
      <w:r>
        <w:t xml:space="preserve"> </w:t>
      </w:r>
      <w:r>
        <w:t xml:space="preserve">seeks to position Dar es Salaam as a pioneer in Africa's adoption of open-source infrastructure automation, directly contributing to Tanzania's vision of becoming a "Smart Continent" leader.</w:t>
      </w:r>
    </w:p>
    <w:bookmarkEnd w:id="30"/>
    <w:bookmarkStart w:id="31" w:name="ix.-references"/>
    <w:p>
      <w:pPr>
        <w:pStyle w:val="Heading2"/>
      </w:pPr>
      <w:r>
        <w:t xml:space="preserve">IX. References</w:t>
      </w:r>
    </w:p>
    <w:p>
      <w:pPr>
        <w:numPr>
          <w:ilvl w:val="0"/>
          <w:numId w:val="1007"/>
        </w:numPr>
        <w:pStyle w:val="Compact"/>
      </w:pPr>
      <w:r>
        <w:t xml:space="preserve">Tanzania Investment Centre. (2023). *SME Digital Adoption Survey*. Dar es Salaam: TIC Publications.</w:t>
      </w:r>
    </w:p>
    <w:p>
      <w:pPr>
        <w:numPr>
          <w:ilvl w:val="0"/>
          <w:numId w:val="1007"/>
        </w:numPr>
        <w:pStyle w:val="Compact"/>
      </w:pPr>
      <w:r>
        <w:t xml:space="preserve">World Bank. (2023). *Tanzania ICT Development Report*. Washington, DC.</w:t>
      </w:r>
    </w:p>
    <w:p>
      <w:pPr>
        <w:numPr>
          <w:ilvl w:val="0"/>
          <w:numId w:val="1007"/>
        </w:numPr>
        <w:pStyle w:val="Compact"/>
      </w:pPr>
      <w:r>
        <w:t xml:space="preserve">Chef Software, Inc. (2023). *Chef for Enterprise Automation: Case Studies*. Retrieved from chef.io</w:t>
      </w:r>
    </w:p>
    <w:p>
      <w:pPr>
        <w:pStyle w:val="FirstParagraph"/>
      </w:pPr>
      <w:r>
        <w:rPr>
          <w:bCs/>
          <w:b/>
        </w:rPr>
        <w:t xml:space="preserve">Word Count:</w:t>
      </w:r>
      <w:r>
        <w:t xml:space="preserve"> </w:t>
      </w:r>
      <w:r>
        <w:t xml:space="preserve">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Scalable IT Infrastructure in Dar es Salaam, Tanzania</dc:title>
  <dc:creator/>
  <dc:language>en</dc:language>
  <cp:keywords/>
  <dcterms:created xsi:type="dcterms:W3CDTF">2026-07-23T12:10:26Z</dcterms:created>
  <dcterms:modified xsi:type="dcterms:W3CDTF">2026-07-23T12:10:26Z</dcterms:modified>
</cp:coreProperties>
</file>

<file path=docProps/custom.xml><?xml version="1.0" encoding="utf-8"?>
<Properties xmlns="http://schemas.openxmlformats.org/officeDocument/2006/custom-properties" xmlns:vt="http://schemas.openxmlformats.org/officeDocument/2006/docPropsVTypes"/>
</file>