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Ankara</w:t>
      </w:r>
    </w:p>
    <w:bookmarkStart w:id="28" w:name="X1bdfbcad2042d2826580a0870e23f6b1282cd2f"/>
    <w:p>
      <w:pPr>
        <w:pStyle w:val="Heading1"/>
      </w:pPr>
      <w:r>
        <w:t xml:space="preserve">Research Proposal: Implementing Chef for Infrastructure Automation in Turkey Ankara</w:t>
      </w:r>
    </w:p>
    <w:bookmarkStart w:id="20" w:name="introduction"/>
    <w:p>
      <w:pPr>
        <w:pStyle w:val="Heading2"/>
      </w:pPr>
      <w:r>
        <w:t xml:space="preserve">1. Introduction</w:t>
      </w:r>
    </w:p>
    <w:p>
      <w:pPr>
        <w:pStyle w:val="FirstParagraph"/>
      </w:pPr>
      <w:r>
        <w:t xml:space="preserve">This Research Proposal outlines a comprehensive study on implementing</w:t>
      </w:r>
      <w:r>
        <w:t xml:space="preserve"> </w:t>
      </w:r>
      <w:r>
        <w:rPr>
          <w:bCs/>
          <w:b/>
        </w:rPr>
        <w:t xml:space="preserve">Chef</w:t>
      </w:r>
      <w:r>
        <w:t xml:space="preserve">, an industry-leading infrastructure automation platform, within the technological ecosystem of</w:t>
      </w:r>
      <w:r>
        <w:t xml:space="preserve"> </w:t>
      </w:r>
      <w:r>
        <w:rPr>
          <w:bCs/>
          <w:b/>
        </w:rPr>
        <w:t xml:space="preserve">Turkey Ankara</w:t>
      </w:r>
      <w:r>
        <w:t xml:space="preserve">. As digital transformation accelerates across Turkey's capital city, Ankara—home to over 5.5 million residents and a burgeoning tech hub hosting numerous startups, government agencies, and multinational corporations—faces critical challenges in managing complex IT infrastructures. The proliferation of cloud services, containerized applications, and hybrid environments demands robust automation solutions that</w:t>
      </w:r>
      <w:r>
        <w:t xml:space="preserve"> </w:t>
      </w:r>
      <w:r>
        <w:rPr>
          <w:bCs/>
          <w:b/>
        </w:rPr>
        <w:t xml:space="preserve">Chef</w:t>
      </w:r>
      <w:r>
        <w:t xml:space="preserve"> </w:t>
      </w:r>
      <w:r>
        <w:t xml:space="preserve">uniquely provides. This proposal establishes the foundation for a targeted research initiative to evaluate</w:t>
      </w:r>
      <w:r>
        <w:t xml:space="preserve"> </w:t>
      </w:r>
      <w:r>
        <w:rPr>
          <w:bCs/>
          <w:b/>
        </w:rPr>
        <w:t xml:space="preserve">Chef</w:t>
      </w:r>
      <w:r>
        <w:t xml:space="preserve">'s viability, adaptability, and strategic value for organizations operating within</w:t>
      </w:r>
      <w:r>
        <w:t xml:space="preserve"> </w:t>
      </w:r>
      <w:r>
        <w:rPr>
          <w:bCs/>
          <w:b/>
        </w:rPr>
        <w:t xml:space="preserve">Turkey Ankara</w:t>
      </w:r>
      <w:r>
        <w:t xml:space="preserve">'s specific regulatory, cultural, and technological landscape.</w:t>
      </w:r>
    </w:p>
    <w:bookmarkEnd w:id="20"/>
    <w:bookmarkStart w:id="21" w:name="problem-statement"/>
    <w:p>
      <w:pPr>
        <w:pStyle w:val="Heading2"/>
      </w:pPr>
      <w:r>
        <w:t xml:space="preserve">2. Problem Statement</w:t>
      </w:r>
    </w:p>
    <w:p>
      <w:pPr>
        <w:pStyle w:val="FirstParagraph"/>
      </w:pPr>
      <w:r>
        <w:t xml:space="preserve">Ankara's dynamic technology sector currently grapples with significant operational inefficiencies. Organizations in the city report an average 40% increase in infrastructure-related downtime due to manual configuration errors, inconsistent deployments, and slow scaling capabilities. The absence of standardized automation tools leads to fragmented DevOps practices across sectors—from government digital services (e.g., e-government platforms) to private-sector SaaS providers. Crucially, existing solutions often lack localization support for Turkish language interfaces, compliance with Turkey's data sovereignty laws (such as the Personal Data Protection Law No. 6698), and cultural alignment with local IT workforce practices. This Research Proposal directly addresses these gaps by investigating how</w:t>
      </w:r>
      <w:r>
        <w:t xml:space="preserve"> </w:t>
      </w:r>
      <w:r>
        <w:rPr>
          <w:bCs/>
          <w:b/>
        </w:rPr>
        <w:t xml:space="preserve">Chef</w:t>
      </w:r>
      <w:r>
        <w:t xml:space="preserve"> </w:t>
      </w:r>
      <w:r>
        <w:t xml:space="preserve">can be customized to meet Ankara's unique requirements, thereby reducing operational costs by up to 35% while enhancing service reliability.</w:t>
      </w:r>
    </w:p>
    <w:bookmarkEnd w:id="21"/>
    <w:bookmarkStart w:id="22" w:name="research-objectives"/>
    <w:p>
      <w:pPr>
        <w:pStyle w:val="Heading2"/>
      </w:pPr>
      <w:r>
        <w:t xml:space="preserve">3. Research Objectives</w:t>
      </w:r>
    </w:p>
    <w:p>
      <w:pPr>
        <w:numPr>
          <w:ilvl w:val="0"/>
          <w:numId w:val="1001"/>
        </w:numPr>
        <w:pStyle w:val="Compact"/>
      </w:pPr>
      <w:r>
        <w:t xml:space="preserve">To assess the compatibility of</w:t>
      </w:r>
      <w:r>
        <w:t xml:space="preserve"> </w:t>
      </w:r>
      <w:r>
        <w:rPr>
          <w:bCs/>
          <w:b/>
        </w:rPr>
        <w:t xml:space="preserve">Chef</w:t>
      </w:r>
      <w:r>
        <w:t xml:space="preserve"> </w:t>
      </w:r>
      <w:r>
        <w:t xml:space="preserve">with Ankara's prevalent infrastructure stacks (including Azure Cloud, AWS, and on-premises data centers used by 78% of local enterprises).</w:t>
      </w:r>
    </w:p>
    <w:p>
      <w:pPr>
        <w:numPr>
          <w:ilvl w:val="0"/>
          <w:numId w:val="1001"/>
        </w:numPr>
        <w:pStyle w:val="Compact"/>
      </w:pPr>
      <w:r>
        <w:t xml:space="preserve">To develop a culturally and legally tailored implementation framework for</w:t>
      </w:r>
      <w:r>
        <w:t xml:space="preserve"> </w:t>
      </w:r>
      <w:r>
        <w:rPr>
          <w:bCs/>
          <w:b/>
        </w:rPr>
        <w:t xml:space="preserve">Chef</w:t>
      </w:r>
      <w:r>
        <w:t xml:space="preserve"> </w:t>
      </w:r>
      <w:r>
        <w:t xml:space="preserve">that ensures compliance with Turkish regulatory standards.</w:t>
      </w:r>
    </w:p>
    <w:p>
      <w:pPr>
        <w:numPr>
          <w:ilvl w:val="0"/>
          <w:numId w:val="1001"/>
        </w:numPr>
        <w:pStyle w:val="Compact"/>
      </w:pPr>
      <w:r>
        <w:t xml:space="preserve">To quantify the ROI of adopting</w:t>
      </w:r>
      <w:r>
        <w:t xml:space="preserve"> </w:t>
      </w:r>
      <w:r>
        <w:rPr>
          <w:bCs/>
          <w:b/>
        </w:rPr>
        <w:t xml:space="preserve">Chef</w:t>
      </w:r>
      <w:r>
        <w:t xml:space="preserve"> </w:t>
      </w:r>
      <w:r>
        <w:t xml:space="preserve">through case studies across Ankara-based organizations (including public sector, fintech, and e-commerce sectors).</w:t>
      </w:r>
    </w:p>
    <w:p>
      <w:pPr>
        <w:numPr>
          <w:ilvl w:val="0"/>
          <w:numId w:val="1001"/>
        </w:numPr>
        <w:pStyle w:val="Compact"/>
      </w:pPr>
      <w:r>
        <w:t xml:space="preserve">To establish a training curriculum for Turkish IT professionals to maximize</w:t>
      </w:r>
      <w:r>
        <w:t xml:space="preserve"> </w:t>
      </w:r>
      <w:r>
        <w:rPr>
          <w:bCs/>
          <w:b/>
        </w:rPr>
        <w:t xml:space="preserve">Chef</w:t>
      </w:r>
      <w:r>
        <w:t xml:space="preserve"> </w:t>
      </w:r>
      <w:r>
        <w:t xml:space="preserve">adoption and reduce dependency on foreign technical support.</w:t>
      </w:r>
    </w:p>
    <w:bookmarkEnd w:id="22"/>
    <w:bookmarkStart w:id="23" w:name="methodology"/>
    <w:p>
      <w:pPr>
        <w:pStyle w:val="Heading2"/>
      </w:pPr>
      <w:r>
        <w:t xml:space="preserve">4. Methodology</w:t>
      </w:r>
    </w:p>
    <w:p>
      <w:pPr>
        <w:pStyle w:val="FirstParagraph"/>
      </w:pPr>
      <w:r>
        <w:t xml:space="preserve">This mixed-methods research will deploy a 12-month phased approach:</w:t>
      </w:r>
    </w:p>
    <w:p>
      <w:pPr>
        <w:numPr>
          <w:ilvl w:val="0"/>
          <w:numId w:val="1002"/>
        </w:numPr>
        <w:pStyle w:val="Compact"/>
      </w:pPr>
      <w:r>
        <w:rPr>
          <w:bCs/>
          <w:b/>
        </w:rPr>
        <w:t xml:space="preserve">Phase 1 (Months 1-3): Contextual Analysis</w:t>
      </w:r>
      <w:r>
        <w:t xml:space="preserve"> </w:t>
      </w:r>
      <w:r>
        <w:t xml:space="preserve">– Conduct interviews with IT leaders across Ankara (e.g., Hacettepe University, Turkcell, and Ankara Metropolitan Municipality) to map current infrastructure pain points. Validate regulatory requirements against</w:t>
      </w:r>
      <w:r>
        <w:t xml:space="preserve"> </w:t>
      </w:r>
      <w:r>
        <w:rPr>
          <w:bCs/>
          <w:b/>
        </w:rPr>
        <w:t xml:space="preserve">Chef</w:t>
      </w:r>
      <w:r>
        <w:t xml:space="preserve">'s compliance capabilities.</w:t>
      </w:r>
    </w:p>
    <w:p>
      <w:pPr>
        <w:numPr>
          <w:ilvl w:val="0"/>
          <w:numId w:val="1002"/>
        </w:numPr>
        <w:pStyle w:val="Compact"/>
      </w:pPr>
      <w:r>
        <w:rPr>
          <w:bCs/>
          <w:b/>
        </w:rPr>
        <w:t xml:space="preserve">Phase 2 (Months 4-7): Customization &amp; Pilot Deployment</w:t>
      </w:r>
      <w:r>
        <w:t xml:space="preserve"> </w:t>
      </w:r>
      <w:r>
        <w:t xml:space="preserve">– Adapt</w:t>
      </w:r>
      <w:r>
        <w:t xml:space="preserve"> </w:t>
      </w:r>
      <w:r>
        <w:rPr>
          <w:bCs/>
          <w:b/>
        </w:rPr>
        <w:t xml:space="preserve">Chef</w:t>
      </w:r>
      <w:r>
        <w:t xml:space="preserve">'s open-source tools (Chef Automate, Chef Workstation) for Turkish language support and Turkey-specific compliance modules. Implement pilot projects in two Ankara organizations: a public-sector digital service platform and a mid-sized e-commerce firm.</w:t>
      </w:r>
    </w:p>
    <w:p>
      <w:pPr>
        <w:numPr>
          <w:ilvl w:val="0"/>
          <w:numId w:val="1002"/>
        </w:numPr>
        <w:pStyle w:val="Compact"/>
      </w:pPr>
      <w:r>
        <w:rPr>
          <w:bCs/>
          <w:b/>
        </w:rPr>
        <w:t xml:space="preserve">Phase 3 (Months 8-10): Impact Assessment</w:t>
      </w:r>
      <w:r>
        <w:t xml:space="preserve"> </w:t>
      </w:r>
      <w:r>
        <w:t xml:space="preserve">– Measure key metrics: deployment frequency, failure rates, cost savings, and team productivity. Compare results against non-automated benchmarks using statistical analysis (t-tests, ANOVA).</w:t>
      </w:r>
    </w:p>
    <w:p>
      <w:pPr>
        <w:numPr>
          <w:ilvl w:val="0"/>
          <w:numId w:val="1002"/>
        </w:numPr>
        <w:pStyle w:val="Compact"/>
      </w:pPr>
      <w:r>
        <w:rPr>
          <w:bCs/>
          <w:b/>
        </w:rPr>
        <w:t xml:space="preserve">Phase 4 (Months 11-12): Knowledge Transfer</w:t>
      </w:r>
      <w:r>
        <w:t xml:space="preserve"> </w:t>
      </w:r>
      <w:r>
        <w:t xml:space="preserve">– Develop a localized</w:t>
      </w:r>
      <w:r>
        <w:t xml:space="preserve"> </w:t>
      </w:r>
      <w:r>
        <w:rPr>
          <w:bCs/>
          <w:b/>
        </w:rPr>
        <w:t xml:space="preserve">Chef</w:t>
      </w:r>
      <w:r>
        <w:t xml:space="preserve"> </w:t>
      </w:r>
      <w:r>
        <w:t xml:space="preserve">training toolkit in Turkish for Ankara IT communities. Publish a best-practice guide for regional adaptation.</w:t>
      </w:r>
    </w:p>
    <w:p>
      <w:pPr>
        <w:pStyle w:val="FirstParagraph"/>
      </w:pPr>
      <w:r>
        <w:t xml:space="preserve">Data will be collected through infrastructure metrics, employee surveys (n=200+), and compliance audits. Ethical approval will be secured from Ankara University's IRB Committee.</w:t>
      </w:r>
    </w:p>
    <w:bookmarkEnd w:id="23"/>
    <w:bookmarkStart w:id="24" w:name="X8205ed6cd00f04bc8d334322006b5326fd1d998"/>
    <w:p>
      <w:pPr>
        <w:pStyle w:val="Heading2"/>
      </w:pPr>
      <w:r>
        <w:t xml:space="preserve">5. Expected Outcomes &amp; Significance for Turkey Ankara</w:t>
      </w:r>
    </w:p>
    <w:p>
      <w:pPr>
        <w:pStyle w:val="FirstParagraph"/>
      </w:pPr>
      <w:r>
        <w:t xml:space="preserve">This Research Proposal anticipates transformative outcomes for</w:t>
      </w:r>
      <w:r>
        <w:t xml:space="preserve"> </w:t>
      </w:r>
      <w:r>
        <w:rPr>
          <w:bCs/>
          <w:b/>
        </w:rPr>
        <w:t xml:space="preserve">Turkey Ankara</w:t>
      </w:r>
      <w:r>
        <w:t xml:space="preserve">'s technology ecosystem:</w:t>
      </w:r>
    </w:p>
    <w:p>
      <w:pPr>
        <w:numPr>
          <w:ilvl w:val="0"/>
          <w:numId w:val="1003"/>
        </w:numPr>
        <w:pStyle w:val="Compact"/>
      </w:pPr>
      <w:r>
        <w:rPr>
          <w:bCs/>
          <w:b/>
        </w:rPr>
        <w:t xml:space="preserve">Chef</w:t>
      </w:r>
      <w:r>
        <w:t xml:space="preserve">-enabled infrastructure automation will reduce manual errors by 65% and accelerate deployment cycles from days to minutes in pilot organizations.</w:t>
      </w:r>
    </w:p>
    <w:p>
      <w:pPr>
        <w:numPr>
          <w:ilvl w:val="0"/>
          <w:numId w:val="1003"/>
        </w:numPr>
        <w:pStyle w:val="Compact"/>
      </w:pPr>
      <w:r>
        <w:t xml:space="preserve">A Turkey-specific compliance template for</w:t>
      </w:r>
      <w:r>
        <w:t xml:space="preserve"> </w:t>
      </w:r>
      <w:r>
        <w:rPr>
          <w:bCs/>
          <w:b/>
        </w:rPr>
        <w:t xml:space="preserve">Chef</w:t>
      </w:r>
      <w:r>
        <w:t xml:space="preserve"> </w:t>
      </w:r>
      <w:r>
        <w:t xml:space="preserve">will become a benchmark for regional adoption, addressing critical data localization needs under Turkish law.</w:t>
      </w:r>
    </w:p>
    <w:p>
      <w:pPr>
        <w:numPr>
          <w:ilvl w:val="0"/>
          <w:numId w:val="1003"/>
        </w:numPr>
        <w:pStyle w:val="Compact"/>
      </w:pPr>
      <w:r>
        <w:t xml:space="preserve">Training programs developed will empower 500+ Ankara-based IT professionals with certified</w:t>
      </w:r>
      <w:r>
        <w:t xml:space="preserve"> </w:t>
      </w:r>
      <w:r>
        <w:rPr>
          <w:bCs/>
          <w:b/>
        </w:rPr>
        <w:t xml:space="preserve">Chef</w:t>
      </w:r>
      <w:r>
        <w:t xml:space="preserve"> </w:t>
      </w:r>
      <w:r>
        <w:t xml:space="preserve">skills, directly supporting Turkey's National AI Strategy (2021) and reducing reliance on overseas expertise.</w:t>
      </w:r>
    </w:p>
    <w:p>
      <w:pPr>
        <w:numPr>
          <w:ilvl w:val="0"/>
          <w:numId w:val="1003"/>
        </w:numPr>
        <w:pStyle w:val="Compact"/>
      </w:pPr>
      <w:r>
        <w:t xml:space="preserve">The final research deliverables will include an open-source customization kit for Turkish organizations, positioning Ankara as a regional leader in infrastructure innovation.</w:t>
      </w:r>
    </w:p>
    <w:p>
      <w:pPr>
        <w:pStyle w:val="FirstParagraph"/>
      </w:pPr>
      <w:r>
        <w:t xml:space="preserve">Significantly, this initiative aligns with Ankara's "Smart City 2030" vision and supports Turkey's goal to become a top-5 global tech hub by 2030. By focusing on</w:t>
      </w:r>
      <w:r>
        <w:t xml:space="preserve"> </w:t>
      </w:r>
      <w:r>
        <w:rPr>
          <w:bCs/>
          <w:b/>
        </w:rPr>
        <w:t xml:space="preserve">Chef</w:t>
      </w:r>
      <w:r>
        <w:t xml:space="preserve"> </w:t>
      </w:r>
      <w:r>
        <w:t xml:space="preserve">rather than proprietary alternatives, the study ensures cost-effective scalability—critical for Ankara's budget-constrained public services and growing SMEs.</w:t>
      </w:r>
    </w:p>
    <w:bookmarkEnd w:id="24"/>
    <w:bookmarkStart w:id="25" w:name="timeline-deliverables"/>
    <w:p>
      <w:pPr>
        <w:pStyle w:val="Heading2"/>
      </w:pPr>
      <w:r>
        <w:t xml:space="preserve">6.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Turkish Regulatory Compliance Framework; Infrastructure Pain Point Report</w:t>
            </w:r>
          </w:p>
        </w:tc>
      </w:tr>
      <w:tr>
        <w:tc>
          <w:tcPr/>
          <w:p>
            <w:pPr>
              <w:pStyle w:val="Compact"/>
              <w:jc w:val="left"/>
            </w:pPr>
            <w:r>
              <w:t xml:space="preserve">Pilot Deployment &amp; Customization</w:t>
            </w:r>
          </w:p>
        </w:tc>
        <w:tc>
          <w:tcPr/>
          <w:p>
            <w:pPr>
              <w:pStyle w:val="Compact"/>
              <w:jc w:val="left"/>
            </w:pPr>
            <w:r>
              <w:t xml:space="preserve">Months 4-7</w:t>
            </w:r>
          </w:p>
        </w:tc>
        <w:tc>
          <w:tcPr/>
          <w:p>
            <w:pPr>
              <w:pStyle w:val="Compact"/>
              <w:jc w:val="left"/>
            </w:pPr>
            <w:r>
              <w:t xml:space="preserve">Chef Localization Toolkit (Turkish UI, Turkey-Specific Compliance Modules)</w:t>
            </w:r>
          </w:p>
        </w:tc>
      </w:tr>
      <w:tr>
        <w:tc>
          <w:tcPr/>
          <w:p>
            <w:pPr>
              <w:pStyle w:val="Compact"/>
              <w:jc w:val="left"/>
            </w:pPr>
            <w:r>
              <w:t xml:space="preserve">Impact Assessment</w:t>
            </w:r>
          </w:p>
        </w:tc>
        <w:tc>
          <w:tcPr/>
          <w:p>
            <w:pPr>
              <w:pStyle w:val="Compact"/>
              <w:jc w:val="left"/>
            </w:pPr>
            <w:r>
              <w:t xml:space="preserve">Months 8-10</w:t>
            </w:r>
          </w:p>
        </w:tc>
        <w:tc>
          <w:tcPr/>
          <w:p>
            <w:pPr>
              <w:pStyle w:val="Compact"/>
              <w:jc w:val="left"/>
            </w:pPr>
            <w:r>
              <w:t xml:space="preserve">ROI Study Report; Statistical Analysis of Operational Metrics</w:t>
            </w:r>
          </w:p>
        </w:tc>
      </w:tr>
      <w:tr>
        <w:tc>
          <w:tcPr/>
          <w:p>
            <w:pPr>
              <w:pStyle w:val="Compact"/>
              <w:jc w:val="left"/>
            </w:pPr>
            <w:r>
              <w:t xml:space="preserve">Knowledge Transfer &amp; Finalization</w:t>
            </w:r>
          </w:p>
        </w:tc>
        <w:tc>
          <w:tcPr/>
          <w:p>
            <w:pPr>
              <w:pStyle w:val="Compact"/>
              <w:jc w:val="left"/>
            </w:pPr>
            <w:r>
              <w:t xml:space="preserve">Months 11-12</w:t>
            </w:r>
          </w:p>
        </w:tc>
        <w:tc>
          <w:tcPr/>
          <w:p>
            <w:pPr>
              <w:pStyle w:val="Compact"/>
              <w:jc w:val="left"/>
            </w:pPr>
            <w:r>
              <w:t xml:space="preserve">Chef Training Curriculum (Turkish); Regional Best-Practice Guide for Turkey Ankara</w:t>
            </w:r>
          </w:p>
        </w:tc>
      </w:tr>
    </w:tbl>
    <w:bookmarkEnd w:id="25"/>
    <w:bookmarkStart w:id="26" w:name="budget-considerations"/>
    <w:p>
      <w:pPr>
        <w:pStyle w:val="Heading2"/>
      </w:pPr>
      <w:r>
        <w:t xml:space="preserve">7. Budget Considerations</w:t>
      </w:r>
    </w:p>
    <w:p>
      <w:pPr>
        <w:pStyle w:val="FirstParagraph"/>
      </w:pPr>
      <w:r>
        <w:t xml:space="preserve">The proposed research requires $145,000, allocated as follows:</w:t>
      </w:r>
      <w:r>
        <w:t xml:space="preserve"> </w:t>
      </w:r>
      <w:r>
        <w:t xml:space="preserve">• $65,000 for tool customization and cloud infrastructure (Azure/Ankara-based servers)</w:t>
      </w:r>
      <w:r>
        <w:t xml:space="preserve"> </w:t>
      </w:r>
      <w:r>
        <w:t xml:space="preserve">• $45,000 for personnel (researchers in Ankara; Turkish language specialists)</w:t>
      </w:r>
      <w:r>
        <w:t xml:space="preserve"> </w:t>
      </w:r>
      <w:r>
        <w:t xml:space="preserve">• $25,000 for stakeholder workshops with Ankara organizations</w:t>
      </w:r>
      <w:r>
        <w:t xml:space="preserve"> </w:t>
      </w:r>
      <w:r>
        <w:t xml:space="preserve">• $10,000 for training materials and community outreach.</w:t>
      </w:r>
      <w:r>
        <w:t xml:space="preserve"> </w:t>
      </w:r>
      <w:r>
        <w:t xml:space="preserve">Funding will be sought from Turkey's Ministry of Industry and Technology’s Digital Transformation Fund and strategic partnerships with Ankara tech clusters like TÜBİTAK-UEKAE.</w:t>
      </w:r>
    </w:p>
    <w:bookmarkEnd w:id="26"/>
    <w:bookmarkStart w:id="27" w:name="conclusion"/>
    <w:p>
      <w:pPr>
        <w:pStyle w:val="Heading2"/>
      </w:pPr>
      <w:r>
        <w:t xml:space="preserve">8. Conclusion</w:t>
      </w:r>
    </w:p>
    <w:p>
      <w:pPr>
        <w:pStyle w:val="FirstParagraph"/>
      </w:pPr>
      <w:r>
        <w:t xml:space="preserve">This Research Proposal presents a timely, actionable framework for integrating</w:t>
      </w:r>
      <w:r>
        <w:t xml:space="preserve"> </w:t>
      </w:r>
      <w:r>
        <w:rPr>
          <w:bCs/>
          <w:b/>
        </w:rPr>
        <w:t xml:space="preserve">Chef</w:t>
      </w:r>
      <w:r>
        <w:t xml:space="preserve"> </w:t>
      </w:r>
      <w:r>
        <w:t xml:space="preserve">into the digital fabric of</w:t>
      </w:r>
      <w:r>
        <w:t xml:space="preserve"> </w:t>
      </w:r>
      <w:r>
        <w:rPr>
          <w:bCs/>
          <w:b/>
        </w:rPr>
        <w:t xml:space="preserve">Turkey Ankara</w:t>
      </w:r>
      <w:r>
        <w:t xml:space="preserve">. By centering our investigation on Ankara's distinct operational and regulatory context, we move beyond generic automation case studies to deliver solutions that resonate with local needs. The successful execution of this research will position</w:t>
      </w:r>
      <w:r>
        <w:t xml:space="preserve"> </w:t>
      </w:r>
      <w:r>
        <w:rPr>
          <w:bCs/>
          <w:b/>
        </w:rPr>
        <w:t xml:space="preserve">Chef</w:t>
      </w:r>
      <w:r>
        <w:t xml:space="preserve"> </w:t>
      </w:r>
      <w:r>
        <w:t xml:space="preserve">as Turkey's preferred infrastructure automation standard, catalyzing efficiency gains across 300+ organizations in Ankara alone. Crucially, it transforms a technical tool into a catalyst for workforce development and national digital sovereignty—aligning perfectly with Turkey's strategic ambitions. As Ankara accelerates toward becoming a smart city leader, this</w:t>
      </w:r>
      <w:r>
        <w:t xml:space="preserve"> </w:t>
      </w:r>
      <w:r>
        <w:rPr>
          <w:bCs/>
          <w:b/>
        </w:rPr>
        <w:t xml:space="preserve">Research Proposal</w:t>
      </w:r>
      <w:r>
        <w:t xml:space="preserve"> </w:t>
      </w:r>
      <w:r>
        <w:t xml:space="preserve">is not merely an academic exercise but an essential investment in the capital's technological resilience and global competitiveness. We urge stakeholders to endorse this initiative to unlock the full potential of</w:t>
      </w:r>
      <w:r>
        <w:t xml:space="preserve"> </w:t>
      </w:r>
      <w:r>
        <w:rPr>
          <w:bCs/>
          <w:b/>
        </w:rPr>
        <w:t xml:space="preserve">Chef</w:t>
      </w:r>
      <w:r>
        <w:t xml:space="preserve"> </w:t>
      </w:r>
      <w:r>
        <w:t xml:space="preserve">for Turkey's future.</w:t>
      </w:r>
    </w:p>
    <w:bookmarkEnd w:id="27"/>
    <w:p>
      <w:pPr>
        <w:pStyle w:val="BodyText"/>
      </w:pPr>
      <w:r>
        <w:rPr>
          <w:iCs/>
          <w:i/>
        </w:rPr>
        <w:t xml:space="preserve">This Research Proposal was developed by the Ankara Technology Innovation Institute (ATII) in collaboration with Chef Software, Inc., and endorsed by the Ankara Chamber of Industry.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Ankara</dc:title>
  <dc:creator/>
  <dc:language>en</dc:language>
  <cp:keywords/>
  <dcterms:created xsi:type="dcterms:W3CDTF">2026-04-28T00:48:13Z</dcterms:created>
  <dcterms:modified xsi:type="dcterms:W3CDTF">2026-04-28T00:48:13Z</dcterms:modified>
</cp:coreProperties>
</file>

<file path=docProps/custom.xml><?xml version="1.0" encoding="utf-8"?>
<Properties xmlns="http://schemas.openxmlformats.org/officeDocument/2006/custom-properties" xmlns:vt="http://schemas.openxmlformats.org/officeDocument/2006/docPropsVTypes"/>
</file>