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Enhanced</w:t>
      </w:r>
      <w:r>
        <w:t xml:space="preserve"> </w:t>
      </w:r>
      <w:r>
        <w:t xml:space="preserve">Digital</w:t>
      </w:r>
      <w:r>
        <w:t xml:space="preserve"> </w:t>
      </w:r>
      <w:r>
        <w:t xml:space="preserve">Transformation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ae3be69dce1c2d926053732c63aefb7a463f087"/>
    <w:p>
      <w:pPr>
        <w:pStyle w:val="Heading1"/>
      </w:pPr>
      <w:r>
        <w:t xml:space="preserve">Research Proposal: Implementing Chef Infrastructure Automation for Enhanced Digital Transformation in Abu Dhabi, United Arab Emirates</w:t>
      </w:r>
    </w:p>
    <w:bookmarkStart w:id="20" w:name="abstract"/>
    <w:p>
      <w:pPr>
        <w:pStyle w:val="Heading2"/>
      </w:pPr>
      <w:r>
        <w:t xml:space="preserve">Abstract</w:t>
      </w:r>
    </w:p>
    <w:p>
      <w:pPr>
        <w:pStyle w:val="FirstParagraph"/>
      </w:pPr>
      <w:r>
        <w:t xml:space="preserve">This research proposal outlines a comprehensive study focused on the strategic implementation of Chef infrastructure automation within the digital ecosystem of Abu Dhabi, United Arab Emirates (UAE). As the UAE accelerates its national digital transformation initiatives under frameworks like Abu Dhabi Vision 2030 and Smart City strategies, efficient, scalable, and secure IT infrastructure management becomes paramount. This study investigates how Chef—open-source configuration management software—can address critical challenges in provisioning, managing, and securing heterogeneous IT environments across Abu Dhabi's government entities and key public sector institutions. The research aims to develop a tailored implementation roadmap for the United Arab Emirates Abu Dhabi context, demonstrating significant improvements in deployment velocity, operational resilience, compliance adherence, and cost efficiency. The proposed work directly contributes to advancing the UAE's strategic goals of becoming a global hub for innovation while ensuring robust infrastructure governance aligned with Abu Dhabi's stringent security and sovereignty requirements.</w:t>
      </w:r>
    </w:p>
    <w:bookmarkEnd w:id="20"/>
    <w:bookmarkStart w:id="21" w:name="X8cbde7b4045998a8c0cbd0736a8a85776d1252c"/>
    <w:p>
      <w:pPr>
        <w:pStyle w:val="Heading2"/>
      </w:pPr>
      <w:r>
        <w:t xml:space="preserve">1. Introduction: The Imperative for Modern Infrastructure Automation in Abu Dhabi</w:t>
      </w:r>
    </w:p>
    <w:p>
      <w:pPr>
        <w:pStyle w:val="FirstParagraph"/>
      </w:pPr>
      <w:r>
        <w:t xml:space="preserve">The United Arab Emirates, particularly Abu Dhabi, is at the forefront of regional digital transformation. Government entities like the Department of Municipalities and Transport (DMT), Abu Dhabi National Oil Company (ADNOC), and the Abu Dhabi Global Market (ADGM) operate complex, high-availability IT infrastructures supporting critical national services. Traditional manual or script-based infrastructure management methods are increasingly inadequate, leading to configuration drift, security vulnerabilities, lengthy deployment cycles, and operational inefficiencies. This research addresses a critical gap: the lack of scalable automation frameworks specifically validated for the unique regulatory landscape and technological maturity level of Abu Dhabi's public sector IT environments. The proposed investigation centers on the adoption and optimization of Chef as a solution to automate infrastructure provisioning (cloud, on-premise, hybrid), enforce consistent security policies (aligning with UAE Cybersecurity Frameworks), manage compliance (e.g., for government data sovereignty), and accelerate application delivery cycles within the Abu Dhabi ecosystem. This Research Proposal directly targets the specific needs of the United Arab Emirates Abu Dhabi digital landscape.</w:t>
      </w:r>
    </w:p>
    <w:bookmarkEnd w:id="21"/>
    <w:bookmarkStart w:id="22" w:name="problem-statement-and-research-gap"/>
    <w:p>
      <w:pPr>
        <w:pStyle w:val="Heading2"/>
      </w:pPr>
      <w:r>
        <w:t xml:space="preserve">2. Problem Statement and Research Gap</w:t>
      </w:r>
    </w:p>
    <w:p>
      <w:pPr>
        <w:pStyle w:val="FirstParagraph"/>
      </w:pPr>
      <w:r>
        <w:t xml:space="preserve">Current infrastructure management practices in key Abu Dhabi institutions remain predominantly reactive and siloed, hindering agile service delivery. Manual processes for server configuration, patching, and environment setup are error-prone, time-consuming (often taking days or weeks), and struggle to meet the demands of modern DevOps pipelines essential for innovation. Furthermore, ensuring consistent compliance with evolving UAE federal and Abu Dhabi-specific regulations across diverse infrastructure (including sensitive government data centers) is a significant challenge without automation. While cloud platforms like AWS Middle East (Bahrain) and Azure UAE are widely adopted in Abu Dhabi, their full potential is often unrealized due to inadequate infrastructure-as-code practices. There exists a critical research gap: no comprehensive study has evaluated Chef's suitability, optimal configuration patterns, and tangible ROI metrics specifically within the operational, regulatory, and technical context of Abu Dhabi's government IT infrastructure. This Research Proposal seeks to fill that void.</w:t>
      </w:r>
    </w:p>
    <w:bookmarkEnd w:id="22"/>
    <w:bookmarkStart w:id="23" w:name="research-objectives"/>
    <w:p>
      <w:pPr>
        <w:pStyle w:val="Heading2"/>
      </w:pPr>
      <w:r>
        <w:t xml:space="preserve">3. Research Objectives</w:t>
      </w:r>
    </w:p>
    <w:p>
      <w:pPr>
        <w:numPr>
          <w:ilvl w:val="0"/>
          <w:numId w:val="1001"/>
        </w:numPr>
        <w:pStyle w:val="Compact"/>
      </w:pPr>
      <w:r>
        <w:t xml:space="preserve">To conduct a thorough assessment of current infrastructure management challenges within 3-5 key Abu Dhabi government entities (e.g., DMT, ADNOC IT, ADGM), focusing on pain points related to speed, consistency, security, and compliance.</w:t>
      </w:r>
    </w:p>
    <w:p>
      <w:pPr>
        <w:numPr>
          <w:ilvl w:val="0"/>
          <w:numId w:val="1001"/>
        </w:numPr>
        <w:pStyle w:val="Compact"/>
      </w:pPr>
      <w:r>
        <w:t xml:space="preserve">To evaluate the technical feasibility and suitability of Chef as an infrastructure automation platform for the diverse environments prevalent in Abu Dhabi (on-premise data centers, private cloud platforms like those managed by Etisalat or du's enterprise services, public cloud regions).</w:t>
      </w:r>
    </w:p>
    <w:p>
      <w:pPr>
        <w:numPr>
          <w:ilvl w:val="0"/>
          <w:numId w:val="1001"/>
        </w:numPr>
        <w:pStyle w:val="Compact"/>
      </w:pPr>
      <w:r>
        <w:t xml:space="preserve">To develop a validated implementation framework specifically designed for UAE regulatory requirements (e.g., Data Localisation laws, Cybersecurity Regulations) and Abu Dhabi's digital governance standards.</w:t>
      </w:r>
    </w:p>
    <w:p>
      <w:pPr>
        <w:numPr>
          <w:ilvl w:val="0"/>
          <w:numId w:val="1001"/>
        </w:numPr>
        <w:pStyle w:val="Compact"/>
      </w:pPr>
      <w:r>
        <w:t xml:space="preserve">To quantify the potential benefits of Chef adoption through a pilot project in a controlled Abu Dhabi environment, measuring reductions in deployment time, configuration errors, security remediation time, and operational costs.</w:t>
      </w:r>
    </w:p>
    <w:p>
      <w:pPr>
        <w:numPr>
          <w:ilvl w:val="0"/>
          <w:numId w:val="1001"/>
        </w:numPr>
        <w:pStyle w:val="Compact"/>
      </w:pPr>
      <w:r>
        <w:t xml:space="preserve">To establish best practices for ongoing Chef management, team upskilling (within UAE talent development goals), and integration with existing Abu Dhabi IT service management (ITSM) tools like ServiceNow.</w:t>
      </w:r>
    </w:p>
    <w:bookmarkEnd w:id="23"/>
    <w:bookmarkStart w:id="24" w:name="methodology"/>
    <w:p>
      <w:pPr>
        <w:pStyle w:val="Heading2"/>
      </w:pPr>
      <w:r>
        <w:t xml:space="preserve">4. Methodology</w:t>
      </w:r>
    </w:p>
    <w:p>
      <w:pPr>
        <w:pStyle w:val="FirstParagraph"/>
      </w:pPr>
      <w:r>
        <w:t xml:space="preserve">This research will employ a mixed-methods approach:</w:t>
      </w:r>
    </w:p>
    <w:p>
      <w:pPr>
        <w:numPr>
          <w:ilvl w:val="0"/>
          <w:numId w:val="1002"/>
        </w:numPr>
        <w:pStyle w:val="Compact"/>
      </w:pPr>
      <w:r>
        <w:rPr>
          <w:bCs/>
          <w:b/>
        </w:rPr>
        <w:t xml:space="preserve">Qualitative Analysis:</w:t>
      </w:r>
      <w:r>
        <w:t xml:space="preserve"> </w:t>
      </w:r>
      <w:r>
        <w:t xml:space="preserve">In-depth interviews and workshops with IT architects, infrastructure managers, and security officers at participating Abu Dhabi entities to document current pain points and requirements.</w:t>
      </w:r>
    </w:p>
    <w:p>
      <w:pPr>
        <w:numPr>
          <w:ilvl w:val="0"/>
          <w:numId w:val="1002"/>
        </w:numPr>
        <w:pStyle w:val="Compact"/>
      </w:pPr>
      <w:r>
        <w:rPr>
          <w:bCs/>
          <w:b/>
        </w:rPr>
        <w:t xml:space="preserve">Literature Review &amp; Benchmarking:</w:t>
      </w:r>
      <w:r>
        <w:t xml:space="preserve"> </w:t>
      </w:r>
      <w:r>
        <w:t xml:space="preserve">Comprehensive review of global Chef implementations (especially in regulated sectors) alongside UAE/Abu Dhabi regulatory frameworks to identify alignment opportunities and risks.</w:t>
      </w:r>
    </w:p>
    <w:p>
      <w:pPr>
        <w:numPr>
          <w:ilvl w:val="0"/>
          <w:numId w:val="1002"/>
        </w:numPr>
        <w:pStyle w:val="Compact"/>
      </w:pPr>
      <w:r>
        <w:rPr>
          <w:bCs/>
          <w:b/>
        </w:rPr>
        <w:t xml:space="preserve">Pilot Implementation &amp; Quantitative Measurement:</w:t>
      </w:r>
      <w:r>
        <w:t xml:space="preserve"> </w:t>
      </w:r>
      <w:r>
        <w:t xml:space="preserve">A controlled, phased pilot project deploying Chef within a non-production environment at a selected Abu Dhabi government partner. Key metrics (deployment time, error rates, compliance check times) will be rigorously tracked pre- and post-implementation for quantifiable results.</w:t>
      </w:r>
    </w:p>
    <w:p>
      <w:pPr>
        <w:numPr>
          <w:ilvl w:val="0"/>
          <w:numId w:val="1002"/>
        </w:numPr>
        <w:pStyle w:val="Compact"/>
      </w:pPr>
      <w:r>
        <w:rPr>
          <w:bCs/>
          <w:b/>
        </w:rPr>
        <w:t xml:space="preserve">Framework Development:</w:t>
      </w:r>
      <w:r>
        <w:t xml:space="preserve"> </w:t>
      </w:r>
      <w:r>
        <w:t xml:space="preserve">Synthesizing findings into a detailed implementation roadmap, including Chef architecture design for UAE context, security hardening guidelines based on local regulations, and change management strategies tailored to Abu Dhabi's cultural and organizational norms.</w:t>
      </w:r>
    </w:p>
    <w:bookmarkEnd w:id="24"/>
    <w:bookmarkStart w:id="25" w:name="expected-outcomes-and-significance"/>
    <w:p>
      <w:pPr>
        <w:pStyle w:val="Heading2"/>
      </w:pPr>
      <w:r>
        <w:t xml:space="preserve">5. Expected Outcomes and Significance</w:t>
      </w:r>
    </w:p>
    <w:p>
      <w:pPr>
        <w:pStyle w:val="FirstParagraph"/>
      </w:pPr>
      <w:r>
        <w:t xml:space="preserve">The successful completion of this Research Proposal will deliver:</w:t>
      </w:r>
    </w:p>
    <w:p>
      <w:pPr>
        <w:numPr>
          <w:ilvl w:val="0"/>
          <w:numId w:val="1003"/>
        </w:numPr>
        <w:pStyle w:val="Compact"/>
      </w:pPr>
      <w:r>
        <w:t xml:space="preserve">A validated, UAE-specific Chef implementation framework ready for deployment by Abu Dhabi government entities and key strategic partners.</w:t>
      </w:r>
    </w:p>
    <w:p>
      <w:pPr>
        <w:numPr>
          <w:ilvl w:val="0"/>
          <w:numId w:val="1003"/>
        </w:numPr>
        <w:pStyle w:val="Compact"/>
      </w:pPr>
      <w:r>
        <w:t xml:space="preserve">Data-driven evidence of significant ROI: Targeting 50-70% reduction in infrastructure provisioning time, &gt;90% reduction in configuration drift incidents, and demonstrable improvements in compliance audit readiness within the United Arab Emirates Abu Dhabi context.</w:t>
      </w:r>
    </w:p>
    <w:p>
      <w:pPr>
        <w:numPr>
          <w:ilvl w:val="0"/>
          <w:numId w:val="1003"/>
        </w:numPr>
        <w:pStyle w:val="Compact"/>
      </w:pPr>
      <w:r>
        <w:t xml:space="preserve">A blueprint for building internal Chef expertise within Abu Dhabi's IT talent pool, supporting national skills development initiatives.</w:t>
      </w:r>
    </w:p>
    <w:p>
      <w:pPr>
        <w:numPr>
          <w:ilvl w:val="0"/>
          <w:numId w:val="1003"/>
        </w:numPr>
        <w:pStyle w:val="Compact"/>
      </w:pPr>
      <w:r>
        <w:t xml:space="preserve">Enhanced security posture through automated enforcement of security baselines across all infrastructure managed by Chef, directly contributing to Abu Dhabi's national cybersecurity objectives.</w:t>
      </w:r>
    </w:p>
    <w:p>
      <w:pPr>
        <w:numPr>
          <w:ilvl w:val="0"/>
          <w:numId w:val="1003"/>
        </w:numPr>
        <w:pStyle w:val="Compact"/>
      </w:pPr>
      <w:r>
        <w:t xml:space="preserve">A model for accelerating the adoption of Infrastructure-as-Code (IaC) principles within the broader UAE digital ecosystem, positioning Abu Dhabi as a leader in operational excellence for government IT.</w:t>
      </w:r>
    </w:p>
    <w:bookmarkEnd w:id="25"/>
    <w:bookmarkStart w:id="26" w:name="conclusion"/>
    <w:p>
      <w:pPr>
        <w:pStyle w:val="Heading2"/>
      </w:pPr>
      <w:r>
        <w:t xml:space="preserve">6. Conclusion</w:t>
      </w:r>
    </w:p>
    <w:p>
      <w:pPr>
        <w:pStyle w:val="FirstParagraph"/>
      </w:pPr>
      <w:r>
        <w:t xml:space="preserve">The strategic implementation of Chef infrastructure automation represents a pivotal opportunity to overcome current limitations in Abu Dhabi's IT operations and directly support the United Arab Emirates Abu Dhabi's ambitious digital transformation agenda. This Research Proposal provides a clear, evidence-based pathway for leveraging Chef to achieve unprecedented levels of efficiency, security, and agility. By focusing on the specific needs and regulatory environment of Abu Dhabi, this research moves beyond generic automation case studies to deliver actionable value for one of the world's most dynamic government IT landscapes. The outcomes will not only benefit participating entities but also provide a replicable model for other emirates within the UAE and similar emerging economies seeking to modernize their core infrastructure operations with open-source, enterprise-grade tools. Investing in this research is an investment in securing Abu Dhabi's digital future and reinforcing its position as a global hub for innovation.</w:t>
      </w:r>
    </w:p>
    <w:p>
      <w:pPr>
        <w:pStyle w:val="BodyText"/>
      </w:pPr>
      <w:r>
        <w:rPr>
          <w:bCs/>
          <w:b/>
        </w:rPr>
        <w:t xml:space="preserve">Keywords:</w:t>
      </w:r>
      <w:r>
        <w:t xml:space="preserve"> </w:t>
      </w:r>
      <w:r>
        <w:t xml:space="preserve">Research Proposal, Chef (Infrastructure Automation), United Arab Emirates Abu Dhabi, Digital Transformation, Infrastructure as Code (IaC), Government IT, Compliance, UAE Cybersecurity Frameworks.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Enhanced Digital Transformation in Abu Dhabi, United Arab Emirates</dc:title>
  <dc:creator/>
  <dc:language>en</dc:language>
  <cp:keywords/>
  <dcterms:created xsi:type="dcterms:W3CDTF">2026-07-23T06:11:43Z</dcterms:created>
  <dcterms:modified xsi:type="dcterms:W3CDTF">2026-07-23T06:11:43Z</dcterms:modified>
</cp:coreProperties>
</file>

<file path=docProps/custom.xml><?xml version="1.0" encoding="utf-8"?>
<Properties xmlns="http://schemas.openxmlformats.org/officeDocument/2006/custom-properties" xmlns:vt="http://schemas.openxmlformats.org/officeDocument/2006/docPropsVTypes"/>
</file>