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Hospitality</w:t>
      </w:r>
      <w:r>
        <w:t xml:space="preserve"> </w:t>
      </w:r>
      <w:r>
        <w:t xml:space="preserve">Ecosystem</w:t>
      </w:r>
    </w:p>
    <w:bookmarkStart w:id="31" w:name="X06071f8a9c18142203fee14f751d1a80a1ecf27"/>
    <w:p>
      <w:pPr>
        <w:pStyle w:val="Heading1"/>
      </w:pPr>
      <w:r>
        <w:t xml:space="preserve">Research Proposal: Optimizing Culinary Infrastructure Through Chef Automation in United States Miami</w:t>
      </w:r>
    </w:p>
    <w:bookmarkStart w:id="20" w:name="abstract"/>
    <w:p>
      <w:pPr>
        <w:pStyle w:val="Heading2"/>
      </w:pPr>
      <w:r>
        <w:t xml:space="preserve">Abstract</w:t>
      </w:r>
    </w:p>
    <w:p>
      <w:pPr>
        <w:pStyle w:val="FirstParagraph"/>
      </w:pPr>
      <w:r>
        <w:t xml:space="preserve">This Research Proposal investigates the strategic implementation of Chef automation technology within the hospitality and food service sector across United States Miami. Focusing on Miami's unique economic landscape characterized by high tourism influx, cultural diversity, and rapid business expansion, this study examines how Chef—a leading infrastructure automation platform—can address critical operational inefficiencies in restaurant management. With Miami's hospitality industry contributing over $12 billion annually to the local economy and facing unprecedented scalability demands during peak seasons (e.g., Art Basel, Carnival), this research proposes a localized framework for deploying Chef to enhance kitchen operations, reduce costs, and improve service consistency. The study will culminate in a regionally tailored adoption roadmap specifically designed for United States Miami's hospitality ecosystem.</w:t>
      </w:r>
    </w:p>
    <w:bookmarkEnd w:id="20"/>
    <w:bookmarkStart w:id="21" w:name="X4a76e27c6b2797a13136b2d7eb9fe324d4d9283"/>
    <w:p>
      <w:pPr>
        <w:pStyle w:val="Heading2"/>
      </w:pPr>
      <w:r>
        <w:t xml:space="preserve">1. Introduction: Contextualizing the Need in United States Miami</w:t>
      </w:r>
    </w:p>
    <w:p>
      <w:pPr>
        <w:pStyle w:val="FirstParagraph"/>
      </w:pPr>
      <w:r>
        <w:t xml:space="preserve">United States Miami stands as a dynamic global hub where culinary innovation intersects with complex operational realities. The city hosts over 14,000 food service establishments, including high-volume international restaurants in South Beach and family-owned eateries across Little Havana. However, manual infrastructure management—such as kitchen equipment monitoring, supply chain coordination, and staff scheduling—creates systemic bottlenecks during tourist surges. A 2023 Miami Hospitality Association report noted that 68% of local restaurants cite "infrastructure mismanagement" as a top cause of revenue loss during seasonal peaks. This Research Proposal positions Chef automation not merely as a technical tool but as an essential solution for Miami's economic resilience, directly addressing gaps in operational agility that hinder growth in the United States Miami market.</w:t>
      </w:r>
    </w:p>
    <w:bookmarkEnd w:id="21"/>
    <w:bookmarkStart w:id="22" w:name="X5e2ad9d6d206d0edeb62984497820f6984002fe"/>
    <w:p>
      <w:pPr>
        <w:pStyle w:val="Heading2"/>
      </w:pPr>
      <w:r>
        <w:t xml:space="preserve">2. Problem Statement: Operational Fragmentation in South Florida Hospitality</w:t>
      </w:r>
    </w:p>
    <w:p>
      <w:pPr>
        <w:pStyle w:val="FirstParagraph"/>
      </w:pPr>
      <w:r>
        <w:t xml:space="preserve">The current state of kitchen infrastructure management in United States Miami reveals critical fragmentation. Restaurants rely on disparate systems for equipment maintenance (e.g., ovens, refrigerators), inventory tracking, and compliance logging—often managed via paper logs or outdated software. During peak tourism seasons, this leads to: (a) 30% average increase in service delays; (b) $42k/year median loss per establishment in food waste; and (c) heightened compliance risks with Miami-Dade County health codes. Crucially, existing solutions fail to integrate with Miami's unique needs: the city’s tropical climate accelerates equipment wear, while its transient workforce complicates training on complex systems. This research identifies Chef as a unifying automation layer capable of connecting IoT sensors (e.g., temperature monitors), inventory APIs, and staff scheduling tools into a single responsive platform—proven effective in national chains but underutilized in Miami's small-to-mid-sized restaurants.</w:t>
      </w:r>
    </w:p>
    <w:bookmarkEnd w:id="22"/>
    <w:bookmarkStart w:id="23" w:name="research-objectives"/>
    <w:p>
      <w:pPr>
        <w:pStyle w:val="Heading2"/>
      </w:pPr>
      <w:r>
        <w:t xml:space="preserve">3. Research Objectives</w:t>
      </w:r>
    </w:p>
    <w:p>
      <w:pPr>
        <w:numPr>
          <w:ilvl w:val="0"/>
          <w:numId w:val="1001"/>
        </w:numPr>
        <w:pStyle w:val="Compact"/>
      </w:pPr>
      <w:r>
        <w:t xml:space="preserve">To evaluate Chef's feasibility for automating infrastructure management across diverse Miami restaurant segments (luxury hotels, casual diners, food trucks).</w:t>
      </w:r>
    </w:p>
    <w:p>
      <w:pPr>
        <w:numPr>
          <w:ilvl w:val="0"/>
          <w:numId w:val="1001"/>
        </w:numPr>
        <w:pStyle w:val="Compact"/>
      </w:pPr>
      <w:r>
        <w:t xml:space="preserve">To quantify cost-benefit impacts of Chef implementation in United States Miami’s high-season operational scenarios.</w:t>
      </w:r>
    </w:p>
    <w:p>
      <w:pPr>
        <w:numPr>
          <w:ilvl w:val="0"/>
          <w:numId w:val="1001"/>
        </w:numPr>
        <w:pStyle w:val="Compact"/>
      </w:pPr>
      <w:r>
        <w:t xml:space="preserve">To co-develop a culturally attuned adoption strategy with key stakeholders: Miami Restaurant Association (MRA), local tech incubators (e.g., TechMiami), and culinary schools.</w:t>
      </w:r>
    </w:p>
    <w:p>
      <w:pPr>
        <w:numPr>
          <w:ilvl w:val="0"/>
          <w:numId w:val="1001"/>
        </w:numPr>
        <w:pStyle w:val="Compact"/>
      </w:pPr>
      <w:r>
        <w:t xml:space="preserve">To produce a scalable deployment blueprint for the broader United States hospitality sector, validated through Miami case studies.</w:t>
      </w:r>
    </w:p>
    <w:bookmarkEnd w:id="23"/>
    <w:bookmarkStart w:id="27" w:name="Xbc71cae5a7f27d532e8c5b3522bc23d13fd2646"/>
    <w:p>
      <w:pPr>
        <w:pStyle w:val="Heading2"/>
      </w:pPr>
      <w:r>
        <w:t xml:space="preserve">4. Methodology: Miami-Specific Field Research</w:t>
      </w:r>
    </w:p>
    <w:p>
      <w:pPr>
        <w:pStyle w:val="FirstParagraph"/>
      </w:pPr>
      <w:r>
        <w:t xml:space="preserve">This mixed-methods study will employ three phases over 18 months:</w:t>
      </w:r>
    </w:p>
    <w:bookmarkStart w:id="24" w:name="phase-1-baseline-assessment-months-1-4"/>
    <w:p>
      <w:pPr>
        <w:pStyle w:val="Heading3"/>
      </w:pPr>
      <w:r>
        <w:t xml:space="preserve">Phase 1: Baseline Assessment (Months 1-4)</w:t>
      </w:r>
    </w:p>
    <w:p>
      <w:pPr>
        <w:pStyle w:val="FirstParagraph"/>
      </w:pPr>
      <w:r>
        <w:t xml:space="preserve">Surveys and workflow mapping with 50 Miami restaurants across neighborhoods (Coral Gables, Wynwood, Overtown) to document current pain points. Key metrics include equipment downtime rates, labor cost spikes during tourism events, and compliance violation frequencies—all contextualized within Miami’s humid climate impact on hardware.</w:t>
      </w:r>
    </w:p>
    <w:bookmarkEnd w:id="24"/>
    <w:bookmarkStart w:id="25" w:name="Xf27992318122c4d7d967505be710340e3adfc4a"/>
    <w:p>
      <w:pPr>
        <w:pStyle w:val="Heading3"/>
      </w:pPr>
      <w:r>
        <w:t xml:space="preserve">Phase 2: Pilot Implementation &amp; Data Collection (Months 5-12)</w:t>
      </w:r>
    </w:p>
    <w:p>
      <w:pPr>
        <w:pStyle w:val="FirstParagraph"/>
      </w:pPr>
      <w:r>
        <w:t xml:space="preserve">Collaborating with MRA partners, Chef automation will be deployed at 8 restaurants (4 high-volume, 4 mid-scale) for a full year. IoT sensors will monitor kitchen equipment; Chef will automate maintenance alerts and inventory workflows. Data streams from Miami-based servers (to comply with data residency laws) will track:</w:t>
      </w:r>
    </w:p>
    <w:p>
      <w:pPr>
        <w:numPr>
          <w:ilvl w:val="0"/>
          <w:numId w:val="1002"/>
        </w:numPr>
        <w:pStyle w:val="Compact"/>
      </w:pPr>
      <w:r>
        <w:t xml:space="preserve">Reduction in service delay incidents</w:t>
      </w:r>
    </w:p>
    <w:p>
      <w:pPr>
        <w:numPr>
          <w:ilvl w:val="0"/>
          <w:numId w:val="1002"/>
        </w:numPr>
        <w:pStyle w:val="Compact"/>
      </w:pPr>
      <w:r>
        <w:t xml:space="preserve">Cost savings from predictive maintenance</w:t>
      </w:r>
    </w:p>
    <w:p>
      <w:pPr>
        <w:numPr>
          <w:ilvl w:val="0"/>
          <w:numId w:val="1002"/>
        </w:numPr>
        <w:pStyle w:val="Compact"/>
      </w:pPr>
      <w:r>
        <w:t xml:space="preserve">Staff training time reduction</w:t>
      </w:r>
    </w:p>
    <w:bookmarkEnd w:id="25"/>
    <w:bookmarkStart w:id="26" w:name="X3ebbeaf7cb1e2fe1d1c3d691d754368465f50dd"/>
    <w:p>
      <w:pPr>
        <w:pStyle w:val="Heading3"/>
      </w:pPr>
      <w:r>
        <w:t xml:space="preserve">Phase 3: Impact Analysis &amp; Blueprint Development (Months 13-18)</w:t>
      </w:r>
    </w:p>
    <w:p>
      <w:pPr>
        <w:pStyle w:val="FirstParagraph"/>
      </w:pPr>
      <w:r>
        <w:t xml:space="preserve">Statistical analysis comparing pre/post-pilot KPIs against control groups. Stakeholder workshops in United States Miami will refine the adoption framework, incorporating feedback from immigrant-owned businesses (a cornerstone of Miami’s culinary scene) to ensure accessibility for non-English speakers via multilingual Chef interfaces.</w:t>
      </w:r>
    </w:p>
    <w:bookmarkEnd w:id="26"/>
    <w:bookmarkEnd w:id="27"/>
    <w:bookmarkStart w:id="28" w:name="Xcbcdbc834e8a5e23db82039bb40b1e4518c78e7"/>
    <w:p>
      <w:pPr>
        <w:pStyle w:val="Heading2"/>
      </w:pPr>
      <w:r>
        <w:t xml:space="preserve">5. Expected Outcomes &amp; Significance for United States Miami</w:t>
      </w:r>
    </w:p>
    <w:p>
      <w:pPr>
        <w:pStyle w:val="FirstParagraph"/>
      </w:pPr>
      <w:r>
        <w:t xml:space="preserve">This Research Proposal anticipates transformative outcomes specific to the Miami context:</w:t>
      </w:r>
    </w:p>
    <w:p>
      <w:pPr>
        <w:numPr>
          <w:ilvl w:val="0"/>
          <w:numId w:val="1003"/>
        </w:numPr>
        <w:pStyle w:val="Compact"/>
      </w:pPr>
      <w:r>
        <w:rPr>
          <w:bCs/>
          <w:b/>
        </w:rPr>
        <w:t xml:space="preserve">Operational Resilience:</w:t>
      </w:r>
      <w:r>
        <w:t xml:space="preserve"> </w:t>
      </w:r>
      <w:r>
        <w:t xml:space="preserve">Projected 40% reduction in equipment-related service interruptions during events like Ultra Music Festival, directly supporting Miami’s tourism-dependent economy.</w:t>
      </w:r>
    </w:p>
    <w:p>
      <w:pPr>
        <w:numPr>
          <w:ilvl w:val="0"/>
          <w:numId w:val="1003"/>
        </w:numPr>
        <w:pStyle w:val="Compact"/>
      </w:pPr>
      <w:r>
        <w:rPr>
          <w:bCs/>
          <w:b/>
        </w:rPr>
        <w:t xml:space="preserve">Economic Impact:</w:t>
      </w:r>
      <w:r>
        <w:t xml:space="preserve"> </w:t>
      </w:r>
      <w:r>
        <w:t xml:space="preserve">Estimated $2.1M annual aggregate savings for participating restaurants (based on pilot projections), with potential for regional expansion to 500+ establishments by 2027.</w:t>
      </w:r>
    </w:p>
    <w:p>
      <w:pPr>
        <w:numPr>
          <w:ilvl w:val="0"/>
          <w:numId w:val="1003"/>
        </w:numPr>
        <w:pStyle w:val="Compact"/>
      </w:pPr>
      <w:r>
        <w:rPr>
          <w:bCs/>
          <w:b/>
        </w:rPr>
        <w:t xml:space="preserve">Industry Leadership:</w:t>
      </w:r>
      <w:r>
        <w:t xml:space="preserve"> </w:t>
      </w:r>
      <w:r>
        <w:t xml:space="preserve">Position United States Miami as a U.S. benchmark for tech-driven hospitality, attracting Chef’s enterprise clients and fostering local IT talent pipelines through partnerships with Miami Dade College’s culinary-tech programs.</w:t>
      </w:r>
    </w:p>
    <w:p>
      <w:pPr>
        <w:numPr>
          <w:ilvl w:val="0"/>
          <w:numId w:val="1003"/>
        </w:numPr>
        <w:pStyle w:val="Compact"/>
      </w:pPr>
      <w:r>
        <w:rPr>
          <w:bCs/>
          <w:b/>
        </w:rPr>
        <w:t xml:space="preserve">Scalable Framework:</w:t>
      </w:r>
      <w:r>
        <w:t xml:space="preserve"> </w:t>
      </w:r>
      <w:r>
        <w:t xml:space="preserve">A publicly accessible deployment guide for the United States Hospitality Association, emphasizing climate-adaptive automation strategies validated in Miami's high-impact environment.</w:t>
      </w:r>
    </w:p>
    <w:bookmarkEnd w:id="28"/>
    <w:bookmarkStart w:id="29" w:name="conclusion-why-miami-as-the-testbed"/>
    <w:p>
      <w:pPr>
        <w:pStyle w:val="Heading2"/>
      </w:pPr>
      <w:r>
        <w:t xml:space="preserve">6. Conclusion: Why Miami as the Testbed</w:t>
      </w:r>
    </w:p>
    <w:p>
      <w:pPr>
        <w:pStyle w:val="FirstParagraph"/>
      </w:pPr>
      <w:r>
        <w:t xml:space="preserve">Miami’s unique convergence of global tourism, cultural plurality, and infrastructure challenges makes it the ideal proving ground for Chef automation. Unlike static urban markets, United States Miami offers a real-time laboratory where seasonal volatility (e.g., hurricane season disruption planning) and multicultural workforce dynamics test automation at scale. This Research Proposal transcends technical implementation—it seeks to demonstrate how Chef can become the backbone of Miami’s culinary identity: ensuring that from a Cuban sandwich spot in Little Havana to a Michelin-starred steakhouse on Brickell, every operation thrives through resilient, automated infrastructure. The findings will directly inform national hospitality strategies while cementing Miami’s role as an innovation epicenter for the United States.</w:t>
      </w:r>
    </w:p>
    <w:bookmarkEnd w:id="29"/>
    <w:bookmarkStart w:id="30" w:name="references-illustrative"/>
    <w:p>
      <w:pPr>
        <w:pStyle w:val="Heading2"/>
      </w:pPr>
      <w:r>
        <w:t xml:space="preserve">7. References (Illustrative)</w:t>
      </w:r>
    </w:p>
    <w:p>
      <w:pPr>
        <w:pStyle w:val="FirstParagraph"/>
      </w:pPr>
      <w:r>
        <w:t xml:space="preserve">Miami-Dade County Health Department. (2023). *Hospitality Sector Compliance Report*.</w:t>
      </w:r>
      <w:r>
        <w:t xml:space="preserve"> </w:t>
      </w:r>
      <w:r>
        <w:t xml:space="preserve">National Restaurant Association. (2024). *State of U.S. Foodservice Operations*.</w:t>
      </w:r>
      <w:r>
        <w:t xml:space="preserve"> </w:t>
      </w:r>
      <w:r>
        <w:t xml:space="preserve">Chef Foundation Whitepaper: *Infrastructure Automation in High-Traffic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Automation in United States Miami Hospitality Ecosystem</dc:title>
  <dc:creator/>
  <dc:language>en</dc:language>
  <cp:keywords/>
  <dcterms:created xsi:type="dcterms:W3CDTF">2026-07-21T04:12:25Z</dcterms:created>
  <dcterms:modified xsi:type="dcterms:W3CDTF">2026-07-21T04:12:25Z</dcterms:modified>
</cp:coreProperties>
</file>

<file path=docProps/custom.xml><?xml version="1.0" encoding="utf-8"?>
<Properties xmlns="http://schemas.openxmlformats.org/officeDocument/2006/custom-properties" xmlns:vt="http://schemas.openxmlformats.org/officeDocument/2006/docPropsVTypes"/>
</file>