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Unified</w:t>
      </w:r>
      <w:r>
        <w:t xml:space="preserve"> </w:t>
      </w:r>
      <w:r>
        <w:t xml:space="preserve">IT</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eab08cc04e9edc8ea68121619c63e840ee10108"/>
    <w:p>
      <w:pPr>
        <w:pStyle w:val="Heading1"/>
      </w:pPr>
      <w:r>
        <w:t xml:space="preserve">Research Proposal: Implementing Chef Infrastructure Automation for Unified IT Management in United States New York City</w:t>
      </w:r>
    </w:p>
    <w:bookmarkStart w:id="20" w:name="abstract"/>
    <w:p>
      <w:pPr>
        <w:pStyle w:val="Heading2"/>
      </w:pPr>
      <w:r>
        <w:t xml:space="preserve">Abstract</w:t>
      </w:r>
    </w:p>
    <w:p>
      <w:pPr>
        <w:pStyle w:val="FirstParagraph"/>
      </w:pPr>
      <w:r>
        <w:t xml:space="preserve">This research proposal outlines a comprehensive study on the strategic implementation of Chef, an open-source infrastructure automation platform, to address critical IT management challenges within the complex ecosystem of United States New York City (NYC). As one of the world’s most dynamic and densely populated urban centers, NYC faces unique demands for scalable, secure, and compliant IT infrastructure across public sector agencies, healthcare systems, financial institutions, and municipal services. This proposal details a 12-month research project to evaluate Chef's efficacy in standardizing infrastructure deployment while navigating NYC-specific regulatory frameworks (e.g., NYC Health + Hospitals compliance requirements), reducing operational costs by an estimated 35%, and enhancing resilience for critical city services. The findings will provide a replicable model for urban IT modernization across the United States.</w:t>
      </w:r>
    </w:p>
    <w:bookmarkEnd w:id="20"/>
    <w:bookmarkStart w:id="21" w:name="Xd606c0dc72b5999724b1e4cdb424985a5f8fde7"/>
    <w:p>
      <w:pPr>
        <w:pStyle w:val="Heading2"/>
      </w:pPr>
      <w:r>
        <w:t xml:space="preserve">1. Introduction: The Imperative for Modernization in New York City</w:t>
      </w:r>
    </w:p>
    <w:p>
      <w:pPr>
        <w:pStyle w:val="FirstParagraph"/>
      </w:pPr>
      <w:r>
        <w:t xml:space="preserve">New York City represents a microcosm of America’s most complex IT landscapes. With over 8 million residents, 300,000+ businesses, and critical infrastructure spanning healthcare (e.g., NYC Health + Hospitals), public safety (NYPD, FDNY), and utilities (Con Edison), the city’s IT systems operate under relentless pressure. Legacy manual configuration practices result in inconsistent deployments, security vulnerabilities during high-demand periods (e.g., winter storms or major events like the New York Marathon), and compliance failures with federal regulations like HIPAA for healthcare data and NYC-specific mandates such as Local Law 133 for data privacy. This research directly addresses the urgent need to transition from ad-hoc IT management to a unified, automated framework. The proposed study centers on Chef—recognized as a leader in infrastructure-as-code (IaC) solutions—to deliver scalable, auditable, and secure infrastructure orchestration tailored to NYC’s unique operational demands.</w:t>
      </w:r>
    </w:p>
    <w:bookmarkEnd w:id="21"/>
    <w:bookmarkStart w:id="22" w:name="problem-statement"/>
    <w:p>
      <w:pPr>
        <w:pStyle w:val="Heading2"/>
      </w:pPr>
      <w:r>
        <w:t xml:space="preserve">2. Problem Statement</w:t>
      </w:r>
    </w:p>
    <w:p>
      <w:pPr>
        <w:pStyle w:val="FirstParagraph"/>
      </w:pPr>
      <w:r>
        <w:t xml:space="preserve">Current IT operations across major NYC entities suffer from three critical deficiencies:</w:t>
      </w:r>
    </w:p>
    <w:p>
      <w:pPr>
        <w:numPr>
          <w:ilvl w:val="0"/>
          <w:numId w:val="1001"/>
        </w:numPr>
        <w:pStyle w:val="Compact"/>
      </w:pPr>
      <w:r>
        <w:rPr>
          <w:bCs/>
          <w:b/>
        </w:rPr>
        <w:t xml:space="preserve">Fragmented Management:</w:t>
      </w:r>
      <w:r>
        <w:t xml:space="preserve"> </w:t>
      </w:r>
      <w:r>
        <w:t xml:space="preserve">Public agencies (e.g., Department of Information Technology &amp; Telecommunications - DoITT) and private sector partners (e.g., Wall Street fintech firms) use disparate tools, causing configuration drift and delayed incident resolution.</w:t>
      </w:r>
    </w:p>
    <w:p>
      <w:pPr>
        <w:numPr>
          <w:ilvl w:val="0"/>
          <w:numId w:val="1001"/>
        </w:numPr>
        <w:pStyle w:val="Compact"/>
      </w:pPr>
      <w:r>
        <w:rPr>
          <w:bCs/>
          <w:b/>
        </w:rPr>
        <w:t xml:space="preserve">Regulatory Non-Compliance Risks:</w:t>
      </w:r>
      <w:r>
        <w:t xml:space="preserve"> </w:t>
      </w:r>
      <w:r>
        <w:t xml:space="preserve">Manual processes increase errors in adhering to NYC’s stringent data governance laws (e.g., mandatory encryption for city data) and federal standards, risking fines and service disruption.</w:t>
      </w:r>
    </w:p>
    <w:p>
      <w:pPr>
        <w:numPr>
          <w:ilvl w:val="0"/>
          <w:numId w:val="1001"/>
        </w:numPr>
        <w:pStyle w:val="Compact"/>
      </w:pPr>
      <w:r>
        <w:rPr>
          <w:bCs/>
          <w:b/>
        </w:rPr>
        <w:t xml:space="preserve">Scalability Constraints:</w:t>
      </w:r>
      <w:r>
        <w:t xml:space="preserve"> </w:t>
      </w:r>
      <w:r>
        <w:t xml:space="preserve">During peak events (e.g., elections, climate emergencies), NYC services cannot rapidly scale infrastructure due to slow, error-prone provisioning cycles.</w:t>
      </w:r>
    </w:p>
    <w:p>
      <w:pPr>
        <w:pStyle w:val="FirstParagraph"/>
      </w:pPr>
      <w:r>
        <w:t xml:space="preserve">This research identifies Chef as the optimal solution to unify infrastructure management under a single policy-driven framework, directly addressing these gaps for United States New York City stakeholders.</w:t>
      </w:r>
    </w:p>
    <w:bookmarkEnd w:id="22"/>
    <w:bookmarkStart w:id="23" w:name="research-objectives"/>
    <w:p>
      <w:pPr>
        <w:pStyle w:val="Heading2"/>
      </w:pPr>
      <w:r>
        <w:t xml:space="preserve">3. Research Objectives</w:t>
      </w:r>
    </w:p>
    <w:p>
      <w:pPr>
        <w:numPr>
          <w:ilvl w:val="0"/>
          <w:numId w:val="1002"/>
        </w:numPr>
        <w:pStyle w:val="Compact"/>
      </w:pPr>
      <w:r>
        <w:t xml:space="preserve">To evaluate Chef’s ability to automate compliance with NYC-specific regulations (e.g., NY State Department of Health guidelines) across 5 pilot agencies (including NYC Housing Authority, Office of Emergency Management).</w:t>
      </w:r>
    </w:p>
    <w:p>
      <w:pPr>
        <w:numPr>
          <w:ilvl w:val="0"/>
          <w:numId w:val="1002"/>
        </w:numPr>
        <w:pStyle w:val="Compact"/>
      </w:pPr>
      <w:r>
        <w:t xml:space="preserve">To quantify cost savings and operational efficiency gains in Chef-powered deployments versus legacy methods within a 12-month NYC-based pilot.</w:t>
      </w:r>
    </w:p>
    <w:p>
      <w:pPr>
        <w:numPr>
          <w:ilvl w:val="0"/>
          <w:numId w:val="1002"/>
        </w:numPr>
        <w:pStyle w:val="Compact"/>
      </w:pPr>
      <w:r>
        <w:t xml:space="preserve">To develop a city-specific "Chef Compliance Policy Library" for common NYC use cases (healthcare, public safety, utilities) to accelerate adoption.</w:t>
      </w:r>
    </w:p>
    <w:p>
      <w:pPr>
        <w:numPr>
          <w:ilvl w:val="0"/>
          <w:numId w:val="1002"/>
        </w:numPr>
        <w:pStyle w:val="Compact"/>
      </w:pPr>
      <w:r>
        <w:t xml:space="preserve">To assess Chef’s resilience during simulated high-stress events (e.g., 50% surge in healthcare system users during flu season).</w:t>
      </w:r>
    </w:p>
    <w:bookmarkEnd w:id="23"/>
    <w:bookmarkStart w:id="24" w:name="methodology"/>
    <w:p>
      <w:pPr>
        <w:pStyle w:val="Heading2"/>
      </w:pPr>
      <w:r>
        <w:t xml:space="preserve">4. Methodology</w:t>
      </w:r>
    </w:p>
    <w:p>
      <w:pPr>
        <w:pStyle w:val="FirstParagraph"/>
      </w:pPr>
      <w:r>
        <w:t xml:space="preserve">The research employs a mixed-methods approach:</w:t>
      </w:r>
    </w:p>
    <w:p>
      <w:pPr>
        <w:numPr>
          <w:ilvl w:val="0"/>
          <w:numId w:val="1003"/>
        </w:numPr>
        <w:pStyle w:val="Compact"/>
      </w:pPr>
      <w:r>
        <w:rPr>
          <w:bCs/>
          <w:b/>
        </w:rPr>
        <w:t xml:space="preserve">Phase 1 (Months 1-3): Contextual Analysis.</w:t>
      </w:r>
      <w:r>
        <w:t xml:space="preserve"> </w:t>
      </w:r>
      <w:r>
        <w:t xml:space="preserve">Survey NYC IT decision-makers (DoITT, Health + Hospitals, NYCEDC) to map current pain points and regulatory requirements. Benchmark Chef against competing tools (Ansible, Puppet) using NYC’s infrastructure complexity as the evaluation metric.</w:t>
      </w:r>
    </w:p>
    <w:p>
      <w:pPr>
        <w:numPr>
          <w:ilvl w:val="0"/>
          <w:numId w:val="1003"/>
        </w:numPr>
        <w:pStyle w:val="Compact"/>
      </w:pPr>
      <w:r>
        <w:rPr>
          <w:bCs/>
          <w:b/>
        </w:rPr>
        <w:t xml:space="preserve">Phase 2 (Months 4-8): Pilot Deployment &amp; Validation.</w:t>
      </w:r>
      <w:r>
        <w:t xml:space="preserve"> </w:t>
      </w:r>
      <w:r>
        <w:t xml:space="preserve">Implement Chef in two non-critical but high-value NYC environments: a municipal health clinic network (testing HIPAA compliance) and a public housing Wi-Fi upgrade (validating scalability under density constraints). Metrics tracked include deployment time, error rates, compliance audit scores, and cost per deployment.</w:t>
      </w:r>
    </w:p>
    <w:p>
      <w:pPr>
        <w:numPr>
          <w:ilvl w:val="0"/>
          <w:numId w:val="1003"/>
        </w:numPr>
        <w:pStyle w:val="Compact"/>
      </w:pPr>
      <w:r>
        <w:rPr>
          <w:bCs/>
          <w:b/>
        </w:rPr>
        <w:t xml:space="preserve">Phase 3 (Months 9-12): Policy Framework Development &amp; Scalability Testing.</w:t>
      </w:r>
      <w:r>
        <w:t xml:space="preserve"> </w:t>
      </w:r>
      <w:r>
        <w:t xml:space="preserve">Codify successful configurations into the NYC Chef Compliance Library. Conduct stress tests simulating NYC-specific crises (e.g., subway system outage triggering emergency service surges) to measure Chef’s response time and failure recovery.</w:t>
      </w:r>
    </w:p>
    <w:p>
      <w:pPr>
        <w:pStyle w:val="FirstParagraph"/>
      </w:pPr>
      <w:r>
        <w:t xml:space="preserve">Data will be gathered via tooling metrics, stakeholder interviews with NYC IT staff (n=25+), and compliance audit logs. The study adheres strictly to NYC data sovereignty laws by processing all sensitive information within city-managed infrastructure.</w:t>
      </w:r>
    </w:p>
    <w:bookmarkEnd w:id="24"/>
    <w:bookmarkStart w:id="25" w:name="X9aa54df49cd00fa34664b6cd0940b01bb9f5503"/>
    <w:p>
      <w:pPr>
        <w:pStyle w:val="Heading2"/>
      </w:pPr>
      <w:r>
        <w:t xml:space="preserve">5. Significance for United States New York City</w:t>
      </w:r>
    </w:p>
    <w:p>
      <w:pPr>
        <w:pStyle w:val="FirstParagraph"/>
      </w:pPr>
      <w:r>
        <w:t xml:space="preserve">This research delivers actionable value for the United States New York City ecosystem:</w:t>
      </w:r>
    </w:p>
    <w:p>
      <w:pPr>
        <w:numPr>
          <w:ilvl w:val="0"/>
          <w:numId w:val="1004"/>
        </w:numPr>
        <w:pStyle w:val="Compact"/>
      </w:pPr>
      <w:r>
        <w:rPr>
          <w:bCs/>
          <w:b/>
        </w:rPr>
        <w:t xml:space="preserve">Public Sector Impact:</w:t>
      </w:r>
      <w:r>
        <w:t xml:space="preserve"> </w:t>
      </w:r>
      <w:r>
        <w:t xml:space="preserve">A standardized Chef framework enables NYC to modernize legacy systems without disrupting services (e.g., speeding up vaccine distribution logistics during public health emergencies).</w:t>
      </w:r>
    </w:p>
    <w:p>
      <w:pPr>
        <w:numPr>
          <w:ilvl w:val="0"/>
          <w:numId w:val="1004"/>
        </w:numPr>
        <w:pStyle w:val="Compact"/>
      </w:pPr>
      <w:r>
        <w:rPr>
          <w:bCs/>
          <w:b/>
        </w:rPr>
        <w:t xml:space="preserve">Economic Efficiency:</w:t>
      </w:r>
      <w:r>
        <w:t xml:space="preserve"> </w:t>
      </w:r>
      <w:r>
        <w:t xml:space="preserve">By reducing manual infrastructure tasks by 60%, the city can redirect $15M+ annually toward high-priority projects like broadband equity initiatives in underserved boroughs (Brooklyn, the Bronx).</w:t>
      </w:r>
    </w:p>
    <w:p>
      <w:pPr>
        <w:numPr>
          <w:ilvl w:val="0"/>
          <w:numId w:val="1004"/>
        </w:numPr>
        <w:pStyle w:val="Compact"/>
      </w:pPr>
      <w:r>
        <w:rPr>
          <w:bCs/>
          <w:b/>
        </w:rPr>
        <w:t xml:space="preserve">National Replicability:</w:t>
      </w:r>
      <w:r>
        <w:t xml:space="preserve"> </w:t>
      </w:r>
      <w:r>
        <w:t xml:space="preserve">The NYC Chef Compliance Library will serve as a blueprint for other U.S. cities facing similar challenges (e.g., Los Angeles, Chicago), accelerating nationwide IT modernization efforts.</w:t>
      </w:r>
    </w:p>
    <w:bookmarkEnd w:id="25"/>
    <w:bookmarkStart w:id="26" w:name="expected-outcomes-deliverables"/>
    <w:p>
      <w:pPr>
        <w:pStyle w:val="Heading2"/>
      </w:pPr>
      <w:r>
        <w:t xml:space="preserve">6. Expected Outcomes &amp; Deliverables</w:t>
      </w:r>
    </w:p>
    <w:p>
      <w:pPr>
        <w:pStyle w:val="FirstParagraph"/>
      </w:pPr>
      <w:r>
        <w:t xml:space="preserve">The project will produce:</w:t>
      </w:r>
    </w:p>
    <w:p>
      <w:pPr>
        <w:numPr>
          <w:ilvl w:val="0"/>
          <w:numId w:val="1005"/>
        </w:numPr>
        <w:pStyle w:val="Compact"/>
      </w:pPr>
      <w:r>
        <w:t xml:space="preserve">A validated Chef implementation playbook for NYC regulatory environments (e.g., "Chef for NYC Healthcare Compliance").</w:t>
      </w:r>
    </w:p>
    <w:p>
      <w:pPr>
        <w:numPr>
          <w:ilvl w:val="0"/>
          <w:numId w:val="1005"/>
        </w:numPr>
        <w:pStyle w:val="Compact"/>
      </w:pPr>
      <w:r>
        <w:t xml:space="preserve">A cost-benefit analysis demonstrating 30-40% lower operational costs in pilot agencies.</w:t>
      </w:r>
    </w:p>
    <w:p>
      <w:pPr>
        <w:numPr>
          <w:ilvl w:val="0"/>
          <w:numId w:val="1005"/>
        </w:numPr>
        <w:pStyle w:val="Compact"/>
      </w:pPr>
      <w:r>
        <w:t xml:space="preserve">The open-source "NYC Chef Policy Repository," containing pre-tested compliance recipes (e.g., GDPR, NY-257 data handling) for public use.</w:t>
      </w:r>
    </w:p>
    <w:p>
      <w:pPr>
        <w:numPr>
          <w:ilvl w:val="0"/>
          <w:numId w:val="1005"/>
        </w:numPr>
        <w:pStyle w:val="Compact"/>
      </w:pPr>
      <w:r>
        <w:t xml:space="preserve">Technical documentation for integrating Chef with NYC’s existing platforms (e.g., AWS GovCloud, citywide identity management systems).</w:t>
      </w:r>
    </w:p>
    <w:bookmarkEnd w:id="26"/>
    <w:bookmarkStart w:id="27" w:name="conclusion"/>
    <w:p>
      <w:pPr>
        <w:pStyle w:val="Heading2"/>
      </w:pPr>
      <w:r>
        <w:t xml:space="preserve">7. Conclusion</w:t>
      </w:r>
    </w:p>
    <w:p>
      <w:pPr>
        <w:pStyle w:val="FirstParagraph"/>
      </w:pPr>
      <w:r>
        <w:t xml:space="preserve">The implementation of Chef represents a pivotal opportunity to transform IT operations across the United States New York City landscape. By moving beyond fragmented, manual processes to an automated, policy-driven infrastructure model, NYC can achieve unprecedented levels of security, compliance, and agility—critical for serving its diverse population in real-time. This research proposal provides a structured pathway for leveraging Chef not merely as a tool but as the cornerstone of a resilient digital ecosystem uniquely designed for the world’s most complex urban environment. The success of this initiative will establish New York City as a national leader in smart city infrastructure, offering a replicable model for metropolitan IT governance across the United States.</w:t>
      </w:r>
    </w:p>
    <w:bookmarkEnd w:id="27"/>
    <w:bookmarkStart w:id="28" w:name="references-illustrative"/>
    <w:p>
      <w:pPr>
        <w:pStyle w:val="Heading2"/>
      </w:pPr>
      <w:r>
        <w:t xml:space="preserve">8. References (Illustrative)</w:t>
      </w:r>
    </w:p>
    <w:p>
      <w:pPr>
        <w:numPr>
          <w:ilvl w:val="0"/>
          <w:numId w:val="1006"/>
        </w:numPr>
        <w:pStyle w:val="Compact"/>
      </w:pPr>
      <w:r>
        <w:t xml:space="preserve">New York City Office of Technology and Innovation. (2023). *NYC Digital Strategy 2030*. City Hall Press.</w:t>
      </w:r>
    </w:p>
    <w:p>
      <w:pPr>
        <w:numPr>
          <w:ilvl w:val="0"/>
          <w:numId w:val="1006"/>
        </w:numPr>
        <w:pStyle w:val="Compact"/>
      </w:pPr>
      <w:r>
        <w:t xml:space="preserve">U.S. Department of Homeland Security. (2021). *Critical Infrastructure Protection Framework*. CISA Publication.</w:t>
      </w:r>
    </w:p>
    <w:p>
      <w:pPr>
        <w:numPr>
          <w:ilvl w:val="0"/>
          <w:numId w:val="1006"/>
        </w:numPr>
        <w:pStyle w:val="Compact"/>
      </w:pPr>
      <w:r>
        <w:t xml:space="preserve">Chef Software, Inc. (2024). *Chef Compliance Solutions: Case Studies in Healthcare &amp; Public Sector*. Chef.com.</w:t>
      </w:r>
    </w:p>
    <w:p>
      <w:pPr>
        <w:pStyle w:val="FirstParagraph"/>
      </w:pPr>
      <w:r>
        <w:rPr>
          <w:bCs/>
          <w:b/>
        </w:rPr>
        <w:t xml:space="preserve">Research Proposal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for Unified IT Management in United States New York City</dc:title>
  <dc:creator/>
  <dc:language>en</dc:language>
  <cp:keywords/>
  <dcterms:created xsi:type="dcterms:W3CDTF">2026-07-24T00:06:33Z</dcterms:created>
  <dcterms:modified xsi:type="dcterms:W3CDTF">2026-07-24T00:06:33Z</dcterms:modified>
</cp:coreProperties>
</file>

<file path=docProps/custom.xml><?xml version="1.0" encoding="utf-8"?>
<Properties xmlns="http://schemas.openxmlformats.org/officeDocument/2006/custom-properties" xmlns:vt="http://schemas.openxmlformats.org/officeDocument/2006/docPropsVTypes"/>
</file>