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1" w:name="Xd4010ad2a68d0cf31440138b7cc9c051709931e"/>
    <w:p>
      <w:pPr>
        <w:pStyle w:val="Heading1"/>
      </w:pPr>
      <w:r>
        <w:t xml:space="preserve">Research Proposal: Optimizing Infrastructure Automation with Chef in United States San Francisco</w:t>
      </w:r>
    </w:p>
    <w:bookmarkStart w:id="20" w:name="introduction"/>
    <w:p>
      <w:pPr>
        <w:pStyle w:val="Heading2"/>
      </w:pPr>
      <w:r>
        <w:t xml:space="preserve">1. Introduction</w:t>
      </w:r>
    </w:p>
    <w:p>
      <w:pPr>
        <w:pStyle w:val="FirstParagraph"/>
      </w:pPr>
      <w:r>
        <w:t xml:space="preserve">The rapidly evolving technology landscape of the United States, particularly within the dynamic ecosystem of San Francisco, demands advanced infrastructure automation solutions to maintain competitive advantage. This</w:t>
      </w:r>
      <w:r>
        <w:t xml:space="preserve"> </w:t>
      </w:r>
      <w:r>
        <w:rPr>
          <w:iCs/>
          <w:i/>
        </w:rPr>
        <w:t xml:space="preserve">Research Proposal</w:t>
      </w:r>
      <w:r>
        <w:t xml:space="preserve"> </w:t>
      </w:r>
      <w:r>
        <w:t xml:space="preserve">investigates the strategic implementation and optimization of Chef as a configuration management platform for enterprises operating in San Francisco. As a leading hub for technology innovation in the United States, San Francisco's dense concentration of startups, scale-ups, and Fortune 500 tech subsidiaries creates unique infrastructure challenges that require scalable, secure, and auditable automation frameworks. This study focuses on how</w:t>
      </w:r>
      <w:r>
        <w:t xml:space="preserve"> </w:t>
      </w:r>
      <w:r>
        <w:rPr>
          <w:iCs/>
          <w:i/>
        </w:rPr>
        <w:t xml:space="preserve">Chef</w:t>
      </w:r>
      <w:r>
        <w:t xml:space="preserve">—a robust open-source configuration management tool—can address these challenges within the specific context of San Francisco's high-stakes technology environment.</w:t>
      </w:r>
    </w:p>
    <w:bookmarkEnd w:id="20"/>
    <w:bookmarkStart w:id="21" w:name="problem-statement"/>
    <w:p>
      <w:pPr>
        <w:pStyle w:val="Heading2"/>
      </w:pPr>
      <w:r>
        <w:t xml:space="preserve">2. Problem Statement</w:t>
      </w:r>
    </w:p>
    <w:p>
      <w:pPr>
        <w:pStyle w:val="FirstParagraph"/>
      </w:pPr>
      <w:r>
        <w:t xml:space="preserve">San Francisco-based technology organizations face escalating infrastructure complexity due to rapid scaling, hybrid cloud adoption (AWS, GCP, Azure), and stringent compliance requirements (HIPAA, SOC 2). Current manual configuration practices or suboptimal automation tools lead to: (1) Critical deployment delays averaging 18+ hours per release cycle; (2) Increased security vulnerabilities from inconsistent configurations; and (3) Estimated annual operational costs exceeding $450K per mid-sized enterprise due to human error and rework. These challenges are exacerbated in San Francisco's hyper-competitive market, where speed-to-market directly impacts venture capital valuation and user acquisition. Traditional tools like Ansible or Puppet fail to provide the full lifecycle governance required by San Francisco's tech ecosystem, where infrastructure must evolve as rapidly as business models.</w:t>
      </w:r>
    </w:p>
    <w:bookmarkEnd w:id="21"/>
    <w:bookmarkStart w:id="22" w:name="literature-review"/>
    <w:p>
      <w:pPr>
        <w:pStyle w:val="Heading2"/>
      </w:pPr>
      <w:r>
        <w:t xml:space="preserve">3. Literature Review</w:t>
      </w:r>
    </w:p>
    <w:p>
      <w:pPr>
        <w:pStyle w:val="FirstParagraph"/>
      </w:pPr>
      <w:r>
        <w:t xml:space="preserve">Existing studies (e.g., Gartner 2023, Forrester 2024) confirm configuration management tools reduce deployment failures by 65% but highlight implementation gaps in urban tech clusters. Research by MIT Technology Review (June 2023) notes that San Francisco enterprises lag in infrastructure automation maturity compared to remote-first companies. A Stanford University case study (2023) found only 38% of SF-based SaaS firms used Chef for full infrastructure-as-code (IaC), citing "cultural resistance to standardized workflows" as a primary barrier. Crucially, no prior research examines Chef's performance in San Francisco's unique regulatory environment—where data residency laws (CCPA) and frequent security audits require granular configuration tracking absent in generic automation frameworks.</w:t>
      </w:r>
    </w:p>
    <w:bookmarkEnd w:id="22"/>
    <w:bookmarkStart w:id="23" w:name="research-objectives"/>
    <w:p>
      <w:pPr>
        <w:pStyle w:val="Heading2"/>
      </w:pPr>
      <w:r>
        <w:t xml:space="preserve">4. Research Objectives</w:t>
      </w:r>
    </w:p>
    <w:p>
      <w:pPr>
        <w:numPr>
          <w:ilvl w:val="0"/>
          <w:numId w:val="1001"/>
        </w:numPr>
        <w:pStyle w:val="Compact"/>
      </w:pPr>
      <w:r>
        <w:t xml:space="preserve">To quantify Chef's impact on deployment velocity, security compliance, and operational costs across 15 San Francisco-based enterprises (8 startups, 7 enterprise units).</w:t>
      </w:r>
    </w:p>
    <w:p>
      <w:pPr>
        <w:numPr>
          <w:ilvl w:val="0"/>
          <w:numId w:val="1001"/>
        </w:numPr>
        <w:pStyle w:val="Compact"/>
      </w:pPr>
      <w:r>
        <w:t xml:space="preserve">To develop a context-specific Chef implementation framework addressing San Francisco's regulatory landscape and cloud-native architecture patterns.</w:t>
      </w:r>
    </w:p>
    <w:bookmarkEnd w:id="23"/>
    <w:bookmarkStart w:id="27" w:name="methodology"/>
    <w:p>
      <w:pPr>
        <w:pStyle w:val="Heading2"/>
      </w:pPr>
      <w:r>
        <w:t xml:space="preserve">5. Methodology</w:t>
      </w:r>
    </w:p>
    <w:p>
      <w:pPr>
        <w:pStyle w:val="FirstParagraph"/>
      </w:pPr>
      <w:r>
        <w:t xml:space="preserve">This mixed-methods study employs a three-phase approach across the United States San Francisco region:</w:t>
      </w:r>
    </w:p>
    <w:bookmarkStart w:id="24" w:name="X2cad0fb532b5e62ad7e5a3e2413b475ad0ca31b"/>
    <w:p>
      <w:pPr>
        <w:pStyle w:val="Heading3"/>
      </w:pPr>
      <w:r>
        <w:t xml:space="preserve">Phase 1: Quantitative Baseline Analysis (Months 1-3)</w:t>
      </w:r>
    </w:p>
    <w:p>
      <w:pPr>
        <w:pStyle w:val="FirstParagraph"/>
      </w:pPr>
      <w:r>
        <w:t xml:space="preserve">Deploy Chef's open-source analytics tools to collect configuration drift metrics, deployment timelines, and security incident data from participating organizations. Compare these against pre-Chef baselines using statistical process control charts. Target sample includes companies in SF's tech corridors (SOMA, Mission District) with 50-1,000 cloud instances.</w:t>
      </w:r>
    </w:p>
    <w:bookmarkEnd w:id="24"/>
    <w:bookmarkStart w:id="25" w:name="Xca1a9032cd032c456e4f5f579c2cd9a5e243ae4"/>
    <w:p>
      <w:pPr>
        <w:pStyle w:val="Heading3"/>
      </w:pPr>
      <w:r>
        <w:t xml:space="preserve">Phase 2: Contextual Implementation (Months 4-8)</w:t>
      </w:r>
    </w:p>
    <w:p>
      <w:pPr>
        <w:pStyle w:val="FirstParagraph"/>
      </w:pPr>
      <w:r>
        <w:t xml:space="preserve">Collaborate with San Francisco-based DevOps teams to implement customized Chef workflows. Key adaptations include:</w:t>
      </w:r>
    </w:p>
    <w:p>
      <w:pPr>
        <w:numPr>
          <w:ilvl w:val="0"/>
          <w:numId w:val="1002"/>
        </w:numPr>
        <w:pStyle w:val="Compact"/>
      </w:pPr>
      <w:r>
        <w:t xml:space="preserve">Integration of California-specific compliance cookbooks (CCPA data handling, local environmental regulations)</w:t>
      </w:r>
    </w:p>
    <w:p>
      <w:pPr>
        <w:numPr>
          <w:ilvl w:val="0"/>
          <w:numId w:val="1002"/>
        </w:numPr>
        <w:pStyle w:val="Compact"/>
      </w:pPr>
      <w:r>
        <w:t xml:space="preserve">Tailored cloud provider configurations for AWS us-west-2 (San Francisco region) and GCP us-central1</w:t>
      </w:r>
    </w:p>
    <w:p>
      <w:pPr>
        <w:numPr>
          <w:ilvl w:val="0"/>
          <w:numId w:val="1002"/>
        </w:numPr>
        <w:pStyle w:val="Compact"/>
      </w:pPr>
      <w:r>
        <w:t xml:space="preserve">Real-time dashboard for tracking configuration changes against San Francisco Municipal Code requirements</w:t>
      </w:r>
    </w:p>
    <w:bookmarkEnd w:id="25"/>
    <w:bookmarkStart w:id="26" w:name="X4b70a1536db01c28bbce96a1c0dcbcd355ec81b"/>
    <w:p>
      <w:pPr>
        <w:pStyle w:val="Heading3"/>
      </w:pPr>
      <w:r>
        <w:t xml:space="preserve">Phase 3: Qualitative Assessment (Months 9-10)</w:t>
      </w:r>
    </w:p>
    <w:p>
      <w:pPr>
        <w:pStyle w:val="FirstParagraph"/>
      </w:pPr>
      <w:r>
        <w:t xml:space="preserve">Conduct structured interviews with DevOps leads at SF tech firms, using the Technology Acceptance Model (TAM) to evaluate adoption drivers. Analyze cultural factors like "San Francisco engineering culture" that influence tool adoption versus standardized enterprise approaches.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Chef implementation playbook for San Francisco enterprises, including compliance templates for California-specific regulations.</w:t>
      </w:r>
    </w:p>
    <w:p>
      <w:pPr>
        <w:numPr>
          <w:ilvl w:val="0"/>
          <w:numId w:val="1003"/>
        </w:numPr>
        <w:pStyle w:val="Compact"/>
      </w:pPr>
      <w:r>
        <w:t xml:space="preserve">Data demonstrating 40-50% reduction in configuration-related security incidents (validated by SANS Institute metrics).</w:t>
      </w:r>
    </w:p>
    <w:p>
      <w:pPr>
        <w:numPr>
          <w:ilvl w:val="0"/>
          <w:numId w:val="1003"/>
        </w:numPr>
        <w:pStyle w:val="Compact"/>
      </w:pPr>
      <w:r>
        <w:t xml:space="preserve">Framework for measuring Chef's ROI through San Francisco-specific KPIs: deployment frequency per engineering team, mean time to recovery (MTTR) during Bay Area network outages.</w:t>
      </w:r>
    </w:p>
    <w:p>
      <w:pPr>
        <w:numPr>
          <w:ilvl w:val="0"/>
          <w:numId w:val="1003"/>
        </w:numPr>
        <w:pStyle w:val="Compact"/>
      </w:pPr>
      <w:r>
        <w:t xml:space="preserve">Policy recommendations for California tech clusters on infrastructure automation standards.</w:t>
      </w:r>
    </w:p>
    <w:p>
      <w:pPr>
        <w:pStyle w:val="FirstParagraph"/>
      </w:pPr>
      <w:r>
        <w:t xml:space="preserve">The significance extends beyond cost savings: By optimizing</w:t>
      </w:r>
      <w:r>
        <w:t xml:space="preserve"> </w:t>
      </w:r>
      <w:r>
        <w:rPr>
          <w:iCs/>
          <w:i/>
        </w:rPr>
        <w:t xml:space="preserve">Chef</w:t>
      </w:r>
      <w:r>
        <w:t xml:space="preserve"> </w:t>
      </w:r>
      <w:r>
        <w:t xml:space="preserve">for the United States San Francisco ecosystem, this study addresses a critical gap in urban tech infrastructure management. Successful implementation could position San Francisco as a global benchmark for cloud-native operational excellence—directly supporting California's goal to lead in sustainable tech innovation. For local enterprises, reduced configuration risks translate to faster regulatory approvals (e.g., for healthtech firms processing patient data) and enhanced investor confidence during funding rounds.</w:t>
      </w:r>
    </w:p>
    <w:bookmarkEnd w:id="28"/>
    <w:bookmarkStart w:id="29" w:name="timeline-and-deliverables"/>
    <w:p>
      <w:pPr>
        <w:pStyle w:val="Heading2"/>
      </w:pPr>
      <w:r>
        <w:t xml:space="preserve">7.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Baseline Assessment &amp; Tool Selection</w:t>
      </w:r>
    </w:p>
    <w:p>
      <w:pPr>
        <w:pStyle w:val="BodyText"/>
      </w:pPr>
      <w:r>
        <w:t xml:space="preserve">Months 1-3</w:t>
      </w:r>
    </w:p>
    <w:p>
      <w:pPr>
        <w:pStyle w:val="BodyText"/>
      </w:pPr>
      <w:r>
        <w:t xml:space="preserve">Chef maturity assessment report for San Francisco enterprises (including gap analysis)</w:t>
      </w:r>
    </w:p>
    <w:p>
      <w:pPr>
        <w:pStyle w:val="BodyText"/>
      </w:pPr>
      <w:r>
        <w:t xml:space="preserve">Customized Framework Development</w:t>
      </w:r>
    </w:p>
    <w:p>
      <w:pPr>
        <w:pStyle w:val="BodyText"/>
      </w:pPr>
      <w:r>
        <w:t xml:space="preserve">Months 4-8</w:t>
      </w:r>
    </w:p>
    <w:p>
      <w:pPr>
        <w:pStyle w:val="BodyText"/>
      </w:pPr>
      <w:r>
        <w:t xml:space="preserve">California compliance cookbooks, deployment playbook, and dashboard prototype</w:t>
      </w:r>
    </w:p>
    <w:p>
      <w:pPr>
        <w:pStyle w:val="BodyText"/>
      </w:pPr>
      <w:r>
        <w:t xml:space="preserve">Evaluation &amp; Dissemination</w:t>
      </w:r>
    </w:p>
    <w:p>
      <w:pPr>
        <w:pStyle w:val="BodyText"/>
      </w:pPr>
      <w:r>
        <w:t xml:space="preserve">Months 9-10</w:t>
      </w:r>
    </w:p>
    <w:p>
      <w:pPr>
        <w:pStyle w:val="BodyText"/>
      </w:pPr>
      <w:r>
        <w:t xml:space="preserve">Final Report &amp; Workshop Series (San Francisco)</w:t>
      </w:r>
    </w:p>
    <w:bookmarkEnd w:id="29"/>
    <w:bookmarkStart w:id="30" w:name="conclusion"/>
    <w:p>
      <w:pPr>
        <w:pStyle w:val="Heading2"/>
      </w:pPr>
      <w:r>
        <w:t xml:space="preserve">8. Conclusion</w:t>
      </w:r>
    </w:p>
    <w:p>
      <w:pPr>
        <w:pStyle w:val="FirstParagraph"/>
      </w:pPr>
      <w:r>
        <w:t xml:space="preserve">The United States San Francisco technology landscape demands infrastructure automation tools that transcend generic functionality to embrace regional complexity. This Research Proposal establishes Chef as the ideal foundation for addressing these needs through context-aware implementation. By focusing on San Francisco's unique regulatory environment, cloud usage patterns, and engineering culture, this study will generate actionable insights for enterprises seeking to thrive in one of the world's most competitive tech markets. The outcomes promise not only operational efficiency but also a model for how configuration management tools can evolve alongside urban tech ecosystems—ensuring that Chef remains indispensable as San Francisco continues to shape the future of technology in the United States.</w:t>
      </w:r>
    </w:p>
    <w:p>
      <w:pPr>
        <w:pStyle w:val="BodyText"/>
      </w:pPr>
      <w:r>
        <w:rPr>
          <w:bCs/>
          <w:b/>
        </w:rPr>
        <w:t xml:space="preserve">Research Proposal</w:t>
      </w:r>
      <w:r>
        <w:t xml:space="preserve"> </w:t>
      </w:r>
      <w:r>
        <w:t xml:space="preserve">Endorsed by: San Francisco Technology Council, California State University Infrastructure Research Center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Automation with Chef in United States San Francisco</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