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9" w:name="X2a3f2a864207b5f50165a9a3d51ce89ad55614c"/>
    <w:p>
      <w:pPr>
        <w:pStyle w:val="Heading1"/>
      </w:pPr>
      <w:r>
        <w:t xml:space="preserve">Research Proposal: Advancing Sustainable Industrial Processes through Chemical Engineering Innovation in Australia Brisbane</w:t>
      </w:r>
    </w:p>
    <w:bookmarkStart w:id="20" w:name="abstract"/>
    <w:p>
      <w:pPr>
        <w:pStyle w:val="Heading2"/>
      </w:pPr>
      <w:r>
        <w:t xml:space="preserve">Abstract</w:t>
      </w:r>
    </w:p>
    <w:p>
      <w:pPr>
        <w:pStyle w:val="FirstParagraph"/>
      </w:pPr>
      <w:r>
        <w:t xml:space="preserve">This Research Proposal outlines a critical initiative to address emerging challenges in industrial sustainability within the context of Australia Brisbane. As a leading hub for chemical manufacturing, energy production, and environmental management in Queensland, Brisbane demands innovative solutions from the Chemical Engineer to balance economic growth with ecological preservation. This proposal details a 3-year research project focused on developing scalable green chemical processes tailored to Brisbane's unique industrial ecosystem, directly contributing to Queensland’s</w:t>
      </w:r>
      <w:r>
        <w:t xml:space="preserve"> </w:t>
      </w:r>
      <w:r>
        <w:rPr>
          <w:iCs/>
          <w:i/>
        </w:rPr>
        <w:t xml:space="preserve">Net Zero 2050</w:t>
      </w:r>
      <w:r>
        <w:t xml:space="preserve"> </w:t>
      </w:r>
      <w:r>
        <w:t xml:space="preserve">targets and positioning Australia Brisbane as a global leader in sustainable chemical engineering practices.</w:t>
      </w:r>
    </w:p>
    <w:bookmarkEnd w:id="20"/>
    <w:bookmarkStart w:id="21" w:name="Xb419bca741bd35c9a20e7f3f4a2b212837d9423"/>
    <w:p>
      <w:pPr>
        <w:pStyle w:val="Heading2"/>
      </w:pPr>
      <w:r>
        <w:t xml:space="preserve">1. Introduction: The Imperative for Localised Chemical Engineering Innovation</w:t>
      </w:r>
    </w:p>
    <w:p>
      <w:pPr>
        <w:pStyle w:val="FirstParagraph"/>
      </w:pPr>
      <w:r>
        <w:t xml:space="preserve">Australia Brisbane stands at a pivotal juncture where industrial expansion must align with stringent environmental regulations under the Australian Government’s *Climate Solutions Fund* and Queensland’s *Sustainable Queensland Plan*. As the largest city in Southeast Queensland, Brisbane hosts significant chemical infrastructure including the Port of Brisbane, major petrochemical facilities (e.g., Qenos), and emerging bio-refineries. However, current industrial processes often face inefficiencies in waste reduction, energy consumption, and carbon footprint – challenges requiring specialised expertise from a modern Chemical Engineer. This Research Proposal directly responds to the urgent need for location-specific engineering solutions that leverage Brisbane’s geographic advantages (proximity to renewable energy sources, marine ecosystems) while mitigating risks to the Great Barrier Reef and local waterways.</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chemical engineering predominantly focuses on global models or European/North American contexts, neglecting Australia Brisbane’s distinct operational landscape. Key gaps include:</w:t>
      </w:r>
    </w:p>
    <w:p>
      <w:pPr>
        <w:numPr>
          <w:ilvl w:val="0"/>
          <w:numId w:val="1001"/>
        </w:numPr>
        <w:pStyle w:val="Compact"/>
      </w:pPr>
      <w:r>
        <w:t xml:space="preserve">Limited integration of local Queensland biomass feedstocks (e.g., sugarcane waste, marine algae) into chemical processes.</w:t>
      </w:r>
    </w:p>
    <w:p>
      <w:pPr>
        <w:numPr>
          <w:ilvl w:val="0"/>
          <w:numId w:val="1001"/>
        </w:numPr>
        <w:pStyle w:val="Compact"/>
      </w:pPr>
      <w:r>
        <w:t xml:space="preserve">Insufficient adaptation of carbon capture technologies for Brisbane’s high-humidity coastal climate.</w:t>
      </w:r>
    </w:p>
    <w:p>
      <w:pPr>
        <w:numPr>
          <w:ilvl w:val="0"/>
          <w:numId w:val="1001"/>
        </w:numPr>
        <w:pStyle w:val="Compact"/>
      </w:pPr>
      <w:r>
        <w:t xml:space="preserve">A disconnect between Chemical Engineer training curricula and the practical needs of Brisbane-based industries facing regulatory pressures like the *Environmental Protection Act 1994 (Qld)*.</w:t>
      </w:r>
    </w:p>
    <w:p>
      <w:pPr>
        <w:pStyle w:val="FirstParagraph"/>
      </w:pPr>
      <w:r>
        <w:t xml:space="preserve">This Research Proposal bridges these gaps by establishing Brisbane as a testbed for context-driven chemical engineering innovation, moving beyond theoretical frameworks to actionable industry partnerships.</w:t>
      </w:r>
    </w:p>
    <w:bookmarkEnd w:id="22"/>
    <w:bookmarkStart w:id="23" w:name="research-objectives"/>
    <w:p>
      <w:pPr>
        <w:pStyle w:val="Heading2"/>
      </w:pPr>
      <w:r>
        <w:t xml:space="preserve">3. Research Objectives</w:t>
      </w:r>
    </w:p>
    <w:p>
      <w:pPr>
        <w:pStyle w:val="FirstParagraph"/>
      </w:pPr>
      <w:r>
        <w:t xml:space="preserve">The primary aim is to develop and validate two scalable processes designed specifically for Australia Brisbane:</w:t>
      </w:r>
    </w:p>
    <w:p>
      <w:pPr>
        <w:numPr>
          <w:ilvl w:val="0"/>
          <w:numId w:val="1002"/>
        </w:numPr>
        <w:pStyle w:val="Compact"/>
      </w:pPr>
      <w:r>
        <w:rPr>
          <w:bCs/>
          <w:b/>
        </w:rPr>
        <w:t xml:space="preserve">Waste-to-Value Platform:</w:t>
      </w:r>
      <w:r>
        <w:t xml:space="preserve"> </w:t>
      </w:r>
      <w:r>
        <w:t xml:space="preserve">Convert Brisbane-specific industrial waste streams (e.g., food processing byproducts from the city’s agricultural sector) into biodegradable polymers using catalytic hydrothermal liquefaction, reducing landfill burden and creating circular economy opportunities.</w:t>
      </w:r>
    </w:p>
    <w:p>
      <w:pPr>
        <w:numPr>
          <w:ilvl w:val="0"/>
          <w:numId w:val="1002"/>
        </w:numPr>
        <w:pStyle w:val="Compact"/>
      </w:pPr>
      <w:r>
        <w:rPr>
          <w:bCs/>
          <w:b/>
        </w:rPr>
        <w:t xml:space="preserve">Coastal Carbon Capture System:</w:t>
      </w:r>
      <w:r>
        <w:t xml:space="preserve"> </w:t>
      </w:r>
      <w:r>
        <w:t xml:space="preserve">Design an energy-efficient carbon capture unit for Brisbane’s industrial clusters, optimised for high-moisture coastal air conditions – a critical unmet need absent in current global models.</w:t>
      </w:r>
    </w:p>
    <w:p>
      <w:pPr>
        <w:pStyle w:val="FirstParagraph"/>
      </w:pPr>
      <w:r>
        <w:t xml:space="preserve">These objectives directly address the needs of Brisbane-based Chemical Engineer roles, which increasingly require cross-disciplinary skills in sustainability analytics and local regulatory navigation.</w:t>
      </w:r>
    </w:p>
    <w:bookmarkEnd w:id="23"/>
    <w:bookmarkStart w:id="24" w:name="methodology-brisbane-centric-approach"/>
    <w:p>
      <w:pPr>
        <w:pStyle w:val="Heading2"/>
      </w:pPr>
      <w:r>
        <w:t xml:space="preserve">4. Methodology: Brisbane-Centric Approach</w:t>
      </w:r>
    </w:p>
    <w:p>
      <w:pPr>
        <w:pStyle w:val="FirstParagraph"/>
      </w:pPr>
      <w:r>
        <w:t xml:space="preserve">This research employs a collaborative, industry-embedded methodology:</w:t>
      </w:r>
    </w:p>
    <w:p>
      <w:pPr>
        <w:numPr>
          <w:ilvl w:val="0"/>
          <w:numId w:val="1003"/>
        </w:numPr>
        <w:pStyle w:val="Compact"/>
      </w:pPr>
      <w:r>
        <w:rPr>
          <w:bCs/>
          <w:b/>
        </w:rPr>
        <w:t xml:space="preserve">Phase 1 (Months 1-12):</w:t>
      </w:r>
      <w:r>
        <w:t xml:space="preserve"> </w:t>
      </w:r>
      <w:r>
        <w:t xml:space="preserve">Site-specific data collection from Brisbane industries (Qenos, Rio Tinto’s Kwinana operations in proximity to Brisbane supply chains) on waste stream composition and energy profiles. Partnering with the University of Queensland’s School of Chemical Engineering and CSIRO Land &amp; Water – both central to Australia Brisbane's innovation ecosystem.</w:t>
      </w:r>
    </w:p>
    <w:p>
      <w:pPr>
        <w:numPr>
          <w:ilvl w:val="0"/>
          <w:numId w:val="1003"/>
        </w:numPr>
        <w:pStyle w:val="Compact"/>
      </w:pPr>
      <w:r>
        <w:rPr>
          <w:bCs/>
          <w:b/>
        </w:rPr>
        <w:t xml:space="preserve">Phase 2 (Months 13-24):</w:t>
      </w:r>
      <w:r>
        <w:t xml:space="preserve"> </w:t>
      </w:r>
      <w:r>
        <w:t xml:space="preserve">Lab-scale process development using Brisbane-sourced feedstocks at UQ’s Advanced Manufacturing Centre. Utilising the *Brisbane Bioenergy Innovation Hub* for pilot testing under local environmental conditions.</w:t>
      </w:r>
    </w:p>
    <w:p>
      <w:pPr>
        <w:numPr>
          <w:ilvl w:val="0"/>
          <w:numId w:val="1003"/>
        </w:numPr>
        <w:pStyle w:val="Compact"/>
      </w:pPr>
      <w:r>
        <w:rPr>
          <w:bCs/>
          <w:b/>
        </w:rPr>
        <w:t xml:space="preserve">Phase 3 (Months 25-36):</w:t>
      </w:r>
      <w:r>
        <w:t xml:space="preserve"> </w:t>
      </w:r>
      <w:r>
        <w:t xml:space="preserve">Technology validation with industry partners (e.g., Boral, Australian Paper) at Brisbane industrial sites. Economic and LCA analysis tailored to Queensland’s energy grid and carbon pricing mechanisms.</w:t>
      </w:r>
    </w:p>
    <w:p>
      <w:pPr>
        <w:pStyle w:val="FirstParagraph"/>
      </w:pPr>
      <w:r>
        <w:t xml:space="preserve">The role of the Chemical Engineer is central to all phases – from feedstock analysis through process design, safety compliance within Australia Brisbane’s regulatory framework, to techno-economic assessment.</w:t>
      </w:r>
    </w:p>
    <w:bookmarkEnd w:id="24"/>
    <w:bookmarkStart w:id="25" w:name="significance-for-australia-brisbane"/>
    <w:p>
      <w:pPr>
        <w:pStyle w:val="Heading2"/>
      </w:pPr>
      <w:r>
        <w:t xml:space="preserve">5. Significance for Australia Brisbane</w:t>
      </w:r>
    </w:p>
    <w:p>
      <w:pPr>
        <w:pStyle w:val="FirstParagraph"/>
      </w:pPr>
      <w:r>
        <w:t xml:space="preserve">This Research Proposal delivers transformative value for Australia Brisbane:</w:t>
      </w:r>
    </w:p>
    <w:p>
      <w:pPr>
        <w:numPr>
          <w:ilvl w:val="0"/>
          <w:numId w:val="1004"/>
        </w:numPr>
        <w:pStyle w:val="Compact"/>
      </w:pPr>
      <w:r>
        <w:rPr>
          <w:bCs/>
          <w:b/>
        </w:rPr>
        <w:t xml:space="preserve">Economic Resilience:</w:t>
      </w:r>
      <w:r>
        <w:t xml:space="preserve"> </w:t>
      </w:r>
      <w:r>
        <w:t xml:space="preserve">Creates new revenue streams from waste materials, directly supporting Brisbane’s goal of $50bn in industrial output by 2035 (Queensland Government, 2023).</w:t>
      </w:r>
    </w:p>
    <w:p>
      <w:pPr>
        <w:numPr>
          <w:ilvl w:val="0"/>
          <w:numId w:val="1004"/>
        </w:numPr>
        <w:pStyle w:val="Compact"/>
      </w:pPr>
      <w:r>
        <w:rPr>
          <w:bCs/>
          <w:b/>
        </w:rPr>
        <w:t xml:space="preserve">Environmental Stewardship:</w:t>
      </w:r>
      <w:r>
        <w:t xml:space="preserve"> </w:t>
      </w:r>
      <w:r>
        <w:t xml:space="preserve">Reduces carbon emissions and pollution in the Moreton Bay catchment, protecting the Great Barrier Reef – a priority for Brisbane’s tourism-dependent economy.</w:t>
      </w:r>
    </w:p>
    <w:p>
      <w:pPr>
        <w:numPr>
          <w:ilvl w:val="0"/>
          <w:numId w:val="1004"/>
        </w:numPr>
        <w:pStyle w:val="Compact"/>
      </w:pPr>
      <w:r>
        <w:rPr>
          <w:bCs/>
          <w:b/>
        </w:rPr>
        <w:t xml:space="preserve">Talent Development:</w:t>
      </w:r>
      <w:r>
        <w:t xml:space="preserve"> </w:t>
      </w:r>
      <w:r>
        <w:t xml:space="preserve">Establishes a Brisbane-based Chemical Engineer training pathway aligned with industry needs, addressing the *National Skills Commission*’s report on critical shortages in sustainable chemical engineering roles across Australia.</w:t>
      </w:r>
    </w:p>
    <w:p>
      <w:pPr>
        <w:numPr>
          <w:ilvl w:val="0"/>
          <w:numId w:val="1004"/>
        </w:numPr>
        <w:pStyle w:val="Compact"/>
      </w:pPr>
      <w:r>
        <w:rPr>
          <w:bCs/>
          <w:b/>
        </w:rPr>
        <w:t xml:space="preserve">Global Leadership:</w:t>
      </w:r>
      <w:r>
        <w:t xml:space="preserve"> </w:t>
      </w:r>
      <w:r>
        <w:t xml:space="preserve">Positions Australia Brisbane as a benchmark for coastal industrial sustainability, attracting international investment and research partnerships (e.g., EU’s Horizon Europe projects targeting similar challenges).</w:t>
      </w:r>
    </w:p>
    <w:bookmarkEnd w:id="25"/>
    <w:bookmarkStart w:id="26" w:name="expected-outcomes-and-dissemination"/>
    <w:p>
      <w:pPr>
        <w:pStyle w:val="Heading2"/>
      </w:pPr>
      <w:r>
        <w:t xml:space="preserve">6. Expected Outcomes and Dissemination</w:t>
      </w:r>
    </w:p>
    <w:p>
      <w:pPr>
        <w:pStyle w:val="FirstParagraph"/>
      </w:pPr>
      <w:r>
        <w:t xml:space="preserve">We anticipate delivering:</w:t>
      </w:r>
    </w:p>
    <w:p>
      <w:pPr>
        <w:numPr>
          <w:ilvl w:val="0"/>
          <w:numId w:val="1005"/>
        </w:numPr>
        <w:pStyle w:val="Compact"/>
      </w:pPr>
      <w:r>
        <w:t xml:space="preserve">A validated, patent-pending biopolymer production process for Brisbane waste streams.</w:t>
      </w:r>
    </w:p>
    <w:p>
      <w:pPr>
        <w:numPr>
          <w:ilvl w:val="0"/>
          <w:numId w:val="1005"/>
        </w:numPr>
        <w:pStyle w:val="Compact"/>
      </w:pPr>
      <w:r>
        <w:t xml:space="preserve">Technical specifications for a coastal-optimised carbon capture system ready for deployment in Queensland industrial zones.</w:t>
      </w:r>
    </w:p>
    <w:p>
      <w:pPr>
        <w:numPr>
          <w:ilvl w:val="0"/>
          <w:numId w:val="1005"/>
        </w:numPr>
        <w:pStyle w:val="Compact"/>
      </w:pPr>
      <w:r>
        <w:t xml:space="preserve">Curriculum frameworks to upskill current and future Chemical Engineer professionals in Brisbane’s sustainability demands.</w:t>
      </w:r>
    </w:p>
    <w:p>
      <w:pPr>
        <w:pStyle w:val="FirstParagraph"/>
      </w:pPr>
      <w:r>
        <w:t xml:space="preserve">Outcomes will be disseminated via:</w:t>
      </w:r>
      <w:r>
        <w:t xml:space="preserve"> </w:t>
      </w:r>
      <w:r>
        <w:t xml:space="preserve">• Peer-reviewed journals (*Industrial &amp; Engineering Chemistry Research*, *Journal of Cleaner Production*)</w:t>
      </w:r>
      <w:r>
        <w:t xml:space="preserve"> </w:t>
      </w:r>
      <w:r>
        <w:t xml:space="preserve">• Industry workshops hosted at Brisbane Innovation Hub</w:t>
      </w:r>
      <w:r>
        <w:t xml:space="preserve"> </w:t>
      </w:r>
      <w:r>
        <w:t xml:space="preserve">• Policy briefings for Queensland Department of Environment and Science</w:t>
      </w:r>
      <w:r>
        <w:t xml:space="preserve"> </w:t>
      </w:r>
      <w:r>
        <w:t xml:space="preserve">• Open-access data repository for Australian chemical engineering communities</w:t>
      </w:r>
    </w:p>
    <w:bookmarkEnd w:id="26"/>
    <w:bookmarkStart w:id="28" w:name="conclusion"/>
    <w:p>
      <w:pPr>
        <w:pStyle w:val="Heading2"/>
      </w:pPr>
      <w:r>
        <w:t xml:space="preserve">7. Conclusion</w:t>
      </w:r>
    </w:p>
    <w:p>
      <w:pPr>
        <w:pStyle w:val="FirstParagraph"/>
      </w:pPr>
      <w:r>
        <w:t xml:space="preserve">The future competitiveness of Australia Brisbane’s industrial sector hinges on innovative, context-aware Chemical Engineering solutions. This Research Proposal provides a strategic roadmap to develop precisely such solutions, ensuring Brisbane remains a dynamic and sustainable economic engine within Australia. By embedding the Chemical Engineer as the central agent of change within a localised research ecosystem – grounded in Queensland’s environmental priorities and industrial realities – this project transcends academic inquiry to deliver tangible societal, economic, and ecological benefits. We seek funding to launch this pivotal initiative, securing Brisbane’s leadership in sustainable chemical engineering for Australia and beyond. The time for location-specific innovation is now: the Chemical Engineer must be empowered with the right tools to shape a resilient Australia Brisbane.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Australia Brisbane</dc:title>
  <dc:creator/>
  <dc:language>en</dc:language>
  <cp:keywords/>
  <dcterms:created xsi:type="dcterms:W3CDTF">2026-07-23T11:29:08Z</dcterms:created>
  <dcterms:modified xsi:type="dcterms:W3CDTF">2026-07-23T11:29:08Z</dcterms:modified>
</cp:coreProperties>
</file>

<file path=docProps/custom.xml><?xml version="1.0" encoding="utf-8"?>
<Properties xmlns="http://schemas.openxmlformats.org/officeDocument/2006/custom-properties" xmlns:vt="http://schemas.openxmlformats.org/officeDocument/2006/docPropsVTypes"/>
</file>