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Melbourne</w:t>
      </w:r>
    </w:p>
    <w:bookmarkStart w:id="28" w:name="Xdf74f3124898758239771c6f1a9580d4721483f"/>
    <w:p>
      <w:pPr>
        <w:pStyle w:val="Heading1"/>
      </w:pPr>
      <w:r>
        <w:t xml:space="preserve">Research Proposal: Advancing Sustainable Chemical Engineering Solutions for Australia Melbourne</w:t>
      </w:r>
    </w:p>
    <w:bookmarkStart w:id="20" w:name="abstract"/>
    <w:p>
      <w:pPr>
        <w:pStyle w:val="Heading2"/>
      </w:pPr>
      <w:r>
        <w:t xml:space="preserve">Abstract</w:t>
      </w:r>
    </w:p>
    <w:p>
      <w:pPr>
        <w:pStyle w:val="FirstParagraph"/>
      </w:pPr>
      <w:r>
        <w:t xml:space="preserve">This research proposal outlines a critical investigation into the development and implementation of advanced sustainable chemical engineering processes tailored specifically for the industrial and environmental landscape of Australia Melbourne. As a leading global city with significant manufacturing, food processing, pharmaceutical, and renewable energy sectors, Melbourne faces unique challenges in resource efficiency, waste reduction, and carbon emissions mitigation. This project directly addresses the urgent need for innovative Chemical Engineer solutions that align with Victoria's net-zero targets (2045) and Australia's broader sustainability agenda. The proposed research will develop scalable biorefinery concepts using locally sourced agricultural waste streams, integrating process intensification techniques to enhance economic viability while reducing environmental impact. The findings will provide actionable pathways for the Chemical Engineer in Melbourne to drive industrial decarbonisation, directly supporting the city's strategic priorities and positioning Australia as a leader in green chemical engineering.</w:t>
      </w:r>
    </w:p>
    <w:bookmarkEnd w:id="20"/>
    <w:bookmarkStart w:id="21" w:name="introduction-and-problem-statement"/>
    <w:p>
      <w:pPr>
        <w:pStyle w:val="Heading2"/>
      </w:pPr>
      <w:r>
        <w:t xml:space="preserve">1. Introduction and Problem Statement</w:t>
      </w:r>
    </w:p>
    <w:p>
      <w:pPr>
        <w:pStyle w:val="FirstParagraph"/>
      </w:pPr>
      <w:r>
        <w:t xml:space="preserve">Melbourne, as Australia's second-largest city and a major hub for advanced manufacturing within Victoria, is experiencing unprecedented pressure to modernise its industrial base. Traditional chemical engineering practices often fail to address the specific constraints of Melbourne's resource profile – including water scarcity in the Victorian catchment area, high-value agricultural output (e.g., dairy, wine), and an ambitious policy framework like the Victorian Energy Strategy. Current waste streams from food processing (e.g., grape marc from wineries, whey from dairies) are underutilised, representing both a disposal challenge and a lost opportunity for resource recovery. A significant gap exists in the development of integrated Chemical Engineer-led processes that transform these local waste streams into valuable bio-based chemicals and energy carriers. This research directly responds to this critical need. Without innovative pathways developed by skilled Chemical Engineers operating within the Australia Melbourne context, Melbourne's industries risk falling behind global competitors focused on circular economy models, hindering both economic growth and environmental compliance.</w:t>
      </w:r>
    </w:p>
    <w:bookmarkEnd w:id="21"/>
    <w:bookmarkStart w:id="22" w:name="X3e9b5beab03639ca60329b93a8115f661d1d20f"/>
    <w:p>
      <w:pPr>
        <w:pStyle w:val="Heading2"/>
      </w:pPr>
      <w:r>
        <w:t xml:space="preserve">2. Literature Review: Gaps in Current Practice for Australia Melbourne</w:t>
      </w:r>
    </w:p>
    <w:p>
      <w:pPr>
        <w:pStyle w:val="FirstParagraph"/>
      </w:pPr>
      <w:r>
        <w:t xml:space="preserve">While biorefinery research is well-established globally, studies rarely focus on the unique composition of Australian biomass waste streams or integrate the specific regulatory and market conditions of Victoria. Existing literature often overlooks Melbourne's water-energy nexus challenges and the economic realities faced by regional Victorian manufacturers. Key gaps identified include: (1) A lack of process designs optimised for low-lignin, high-moisture Australian agricultural residues common in Melbourne's catchment; (2) Insufficient economic modelling incorporating Victoria's specific renewable energy pricing and carbon tax implications; (3) Limited research on small-to-medium scale biorefineries suitable for distributed manufacturing hubs within Melbourne's industrial estates (e.g., Port Philip Bay, Tonsley). This project fills these gaps by creating a context-specific blueprint for the Chemical Engineer in Australia Melbourne. It moves beyond generic models to deliver solutions directly applicable to the city's industrial ecology.</w:t>
      </w:r>
    </w:p>
    <w:bookmarkEnd w:id="22"/>
    <w:bookmarkStart w:id="23" w:name="research-objectives"/>
    <w:p>
      <w:pPr>
        <w:pStyle w:val="Heading2"/>
      </w:pPr>
      <w:r>
        <w:t xml:space="preserve">3. Research Objectives</w:t>
      </w:r>
    </w:p>
    <w:p>
      <w:pPr>
        <w:pStyle w:val="FirstParagraph"/>
      </w:pPr>
      <w:r>
        <w:t xml:space="preserve">This research proposes four interconnected objectives, all designed to empower the Australian Melbourne Chemical Engineer:</w:t>
      </w:r>
    </w:p>
    <w:p>
      <w:pPr>
        <w:numPr>
          <w:ilvl w:val="0"/>
          <w:numId w:val="1001"/>
        </w:numPr>
        <w:pStyle w:val="Compact"/>
      </w:pPr>
      <w:r>
        <w:rPr>
          <w:bCs/>
          <w:b/>
        </w:rPr>
        <w:t xml:space="preserve">Optimise Process Design:</w:t>
      </w:r>
      <w:r>
        <w:t xml:space="preserve"> </w:t>
      </w:r>
      <w:r>
        <w:t xml:space="preserve">Develop and validate a novel, integrated biorefinery process using Melbourne-specific waste streams (e.g., winery pomace, dairy by-products) for the production of high-value biofuels and platform chemicals (e.g., lactic acid, succinic acid), incorporating energy-efficient membrane separation and catalytic conversion technologies.</w:t>
      </w:r>
    </w:p>
    <w:p>
      <w:pPr>
        <w:numPr>
          <w:ilvl w:val="0"/>
          <w:numId w:val="1001"/>
        </w:numPr>
        <w:pStyle w:val="Compact"/>
      </w:pPr>
      <w:r>
        <w:rPr>
          <w:bCs/>
          <w:b/>
        </w:rPr>
        <w:t xml:space="preserve">Economic &amp; Environmental Assessment:</w:t>
      </w:r>
      <w:r>
        <w:t xml:space="preserve"> </w:t>
      </w:r>
      <w:r>
        <w:t xml:space="preserve">Conduct a comprehensive techno-economic analysis (TEA) and life cycle assessment (LCA) specific to Melbourne's energy grid, water availability, waste disposal costs, and Victorian carbon pricing. This will provide the Chemical Engineer with robust data for investment decisions.</w:t>
      </w:r>
    </w:p>
    <w:p>
      <w:pPr>
        <w:numPr>
          <w:ilvl w:val="0"/>
          <w:numId w:val="1001"/>
        </w:numPr>
        <w:pStyle w:val="Compact"/>
      </w:pPr>
      <w:r>
        <w:rPr>
          <w:bCs/>
          <w:b/>
        </w:rPr>
        <w:t xml:space="preserve">Industrial Integration Framework:</w:t>
      </w:r>
      <w:r>
        <w:t xml:space="preserve"> </w:t>
      </w:r>
      <w:r>
        <w:t xml:space="preserve">Create a practical implementation roadmap for integrating the developed biorefinery process into existing Melbourne manufacturing sites, addressing logistical constraints and workforce upskilling needs for the local Chemical Engineer.</w:t>
      </w:r>
    </w:p>
    <w:p>
      <w:pPr>
        <w:numPr>
          <w:ilvl w:val="0"/>
          <w:numId w:val="1001"/>
        </w:numPr>
        <w:pStyle w:val="Compact"/>
      </w:pPr>
      <w:r>
        <w:rPr>
          <w:bCs/>
          <w:b/>
        </w:rPr>
        <w:t xml:space="preserve">Policy &amp; Market Analysis:</w:t>
      </w:r>
      <w:r>
        <w:t xml:space="preserve"> </w:t>
      </w:r>
      <w:r>
        <w:t xml:space="preserve">Evaluate Victoria's regulatory landscape and emerging bio-economy markets to identify commercialisation pathways, enabling the Melbourne Chemical Engineer to navigate policy effectively and access new revenue streams.</w:t>
      </w:r>
    </w:p>
    <w:bookmarkEnd w:id="23"/>
    <w:bookmarkStart w:id="24" w:name="methodology"/>
    <w:p>
      <w:pPr>
        <w:pStyle w:val="Heading2"/>
      </w:pPr>
      <w:r>
        <w:t xml:space="preserve">4. Methodology</w:t>
      </w:r>
    </w:p>
    <w:p>
      <w:pPr>
        <w:pStyle w:val="FirstParagraph"/>
      </w:pPr>
      <w:r>
        <w:t xml:space="preserve">The research will employ a multi-disciplinary approach grounded in chemical engineering fundamentals:</w:t>
      </w:r>
    </w:p>
    <w:p>
      <w:pPr>
        <w:numPr>
          <w:ilvl w:val="0"/>
          <w:numId w:val="1002"/>
        </w:numPr>
        <w:pStyle w:val="Compact"/>
      </w:pPr>
      <w:r>
        <w:rPr>
          <w:bCs/>
          <w:b/>
        </w:rPr>
        <w:t xml:space="preserve">Experimental Work:</w:t>
      </w:r>
      <w:r>
        <w:t xml:space="preserve"> </w:t>
      </w:r>
      <w:r>
        <w:t xml:space="preserve">Laboratory-scale testing of pre-treatment, fermentation, and separation processes using authentic Melbourne waste samples sourced from local industries (e.g., Yarra Valley wineries, dairy processors). Key parameters like yield, energy consumption (kWh/kg), and water usage will be measured.</w:t>
      </w:r>
    </w:p>
    <w:p>
      <w:pPr>
        <w:numPr>
          <w:ilvl w:val="0"/>
          <w:numId w:val="1002"/>
        </w:numPr>
        <w:pStyle w:val="Compact"/>
      </w:pPr>
      <w:r>
        <w:rPr>
          <w:bCs/>
          <w:b/>
        </w:rPr>
        <w:t xml:space="preserve">Process Modelling &amp; Simulation:</w:t>
      </w:r>
      <w:r>
        <w:t xml:space="preserve"> </w:t>
      </w:r>
      <w:r>
        <w:t xml:space="preserve">Using Aspen Plus® software to model the full integrated process flow diagram (PFD), optimising heat integration and equipment sizing for Melbourne's specific conditions. This simulates real-world Chemical Engineer challenges.</w:t>
      </w:r>
    </w:p>
    <w:p>
      <w:pPr>
        <w:numPr>
          <w:ilvl w:val="0"/>
          <w:numId w:val="1002"/>
        </w:numPr>
        <w:pStyle w:val="Compact"/>
      </w:pPr>
      <w:r>
        <w:rPr>
          <w:bCs/>
          <w:b/>
        </w:rPr>
        <w:t xml:space="preserve">Data-Driven Analysis:</w:t>
      </w:r>
      <w:r>
        <w:t xml:space="preserve"> </w:t>
      </w:r>
      <w:r>
        <w:t xml:space="preserve">Collecting Victoria-specific data on energy costs, water tariffs, carbon credits (e.g., CERs), waste disposal fees, and local market prices for target chemicals. This data will feed into the TEA/LCA models.</w:t>
      </w:r>
    </w:p>
    <w:p>
      <w:pPr>
        <w:numPr>
          <w:ilvl w:val="0"/>
          <w:numId w:val="1002"/>
        </w:numPr>
        <w:pStyle w:val="Compact"/>
      </w:pPr>
      <w:r>
        <w:rPr>
          <w:bCs/>
          <w:b/>
        </w:rPr>
        <w:t xml:space="preserve">Stakeholder Engagement:</w:t>
      </w:r>
      <w:r>
        <w:t xml:space="preserve"> </w:t>
      </w:r>
      <w:r>
        <w:t xml:space="preserve">Collaborating with key Melbourne entities: CSIRO Melbourne Lab (process technology), University of Melbourne Chemical Engineering Dept., VicBio (bioeconomy cluster), and industry partners like Southcorp Wines and Goodman Fielder. This ensures the research remains deeply embedded in the Australia Melbourne ecosystem.</w:t>
      </w:r>
    </w:p>
    <w:bookmarkEnd w:id="24"/>
    <w:bookmarkStart w:id="25" w:name="X3cb6797364af6629e9303a671c69f70546a81a0"/>
    <w:p>
      <w:pPr>
        <w:pStyle w:val="Heading2"/>
      </w:pPr>
      <w:r>
        <w:t xml:space="preserve">5. Expected Outcomes and Impact for Australia Melbourne</w:t>
      </w:r>
    </w:p>
    <w:p>
      <w:pPr>
        <w:pStyle w:val="FirstParagraph"/>
      </w:pPr>
      <w:r>
        <w:t xml:space="preserve">This research will deliver concrete value for Chemical Engineers operating in Victoria:</w:t>
      </w:r>
    </w:p>
    <w:p>
      <w:pPr>
        <w:numPr>
          <w:ilvl w:val="0"/>
          <w:numId w:val="1003"/>
        </w:numPr>
        <w:pStyle w:val="Compact"/>
      </w:pPr>
      <w:r>
        <w:t xml:space="preserve">A validated, optimised biorefinery process design specifically calibrated for Melbourne's resource constraints and waste streams.</w:t>
      </w:r>
    </w:p>
    <w:p>
      <w:pPr>
        <w:numPr>
          <w:ilvl w:val="0"/>
          <w:numId w:val="1003"/>
        </w:numPr>
        <w:pStyle w:val="Compact"/>
      </w:pPr>
      <w:r>
        <w:t xml:space="preserve">A comprehensive TEA/LCA report providing the Melbourne Chemical Engineer with evidence-based data on economic viability and environmental benefits (e.g., CO2 reduction, water savings) under Victorian conditions.</w:t>
      </w:r>
    </w:p>
    <w:p>
      <w:pPr>
        <w:numPr>
          <w:ilvl w:val="0"/>
          <w:numId w:val="1003"/>
        </w:numPr>
        <w:pStyle w:val="Compact"/>
      </w:pPr>
      <w:r>
        <w:t xml:space="preserve">An implementable framework for scaling small-scale biorefineries within Melbourne's industrial corridors, supporting local job creation and reducing reliance on imported chemicals.</w:t>
      </w:r>
    </w:p>
    <w:p>
      <w:pPr>
        <w:numPr>
          <w:ilvl w:val="0"/>
          <w:numId w:val="1003"/>
        </w:numPr>
        <w:pStyle w:val="Compact"/>
      </w:pPr>
      <w:r>
        <w:t xml:space="preserve">Clear recommendations for policy adjustments to better support bio-based manufacturing in Victoria, informed by the Chemical Engineer's operational insights.</w:t>
      </w:r>
    </w:p>
    <w:p>
      <w:pPr>
        <w:numPr>
          <w:ilvl w:val="0"/>
          <w:numId w:val="1003"/>
        </w:numPr>
        <w:pStyle w:val="Compact"/>
      </w:pPr>
      <w:r>
        <w:t xml:space="preserve">Enhanced career pathways and skill requirements for the Australian Chemical Engineer, positioning Melbourne as a hub for sustainable chemical engineering innovation within Australia and globally.</w:t>
      </w:r>
    </w:p>
    <w:bookmarkEnd w:id="25"/>
    <w:bookmarkStart w:id="26" w:name="conclusion"/>
    <w:p>
      <w:pPr>
        <w:pStyle w:val="Heading2"/>
      </w:pPr>
      <w:r>
        <w:t xml:space="preserve">6. Conclusion</w:t>
      </w:r>
    </w:p>
    <w:p>
      <w:pPr>
        <w:pStyle w:val="FirstParagraph"/>
      </w:pPr>
      <w:r>
        <w:t xml:space="preserve">The success of this research proposal hinges on its unwavering focus on the specific needs of the Chemical Engineer operating within Australia Melbourne. It transcends generic academic inquiry by embedding every element – from waste stream selection to economic modelling and stakeholder engagement – in Melbourne's unique industrial, environmental, and policy context. The outcomes will directly equip Chemical Engineers with the tools, data, and frameworks necessary to lead Victoria's transition towards a circular bioeconomy. This project is not merely an academic exercise; it is a strategic investment in Melbourne's industrial future and the professional capability of its Chemical Engineers. By delivering scalable, locally relevant solutions, this research will cement Australia Melbourne's reputation as a leader in sustainable chemical engineering innovation, driving both environmental stewardship and economic prosperity for the Victorian community. The findings will be disseminated through high-impact journals (e.g., *Industrial &amp; Engineering Chemistry Research*), targeted workshops with Melbourne industry bodies (e.g., Industry Victoria), and direct engagement with local Chemical Engineering practitioners to ensure immediate applicability.</w:t>
      </w:r>
    </w:p>
    <w:bookmarkEnd w:id="26"/>
    <w:bookmarkStart w:id="27" w:name="references-illustrative"/>
    <w:p>
      <w:pPr>
        <w:pStyle w:val="Heading2"/>
      </w:pPr>
      <w:r>
        <w:t xml:space="preserve">References (Illustrative)</w:t>
      </w:r>
    </w:p>
    <w:p>
      <w:pPr>
        <w:pStyle w:val="FirstParagraph"/>
      </w:pPr>
      <w:r>
        <w:t xml:space="preserve">VicHealth. (2023). *Victoria's Energy Plan: Pathway to Net Zero*. Victorian Government.</w:t>
      </w:r>
      <w:r>
        <w:br/>
      </w:r>
      <w:r>
        <w:t xml:space="preserve">CSIRO. (2024). *Australian Bioeconomy Strategy: Opportunities for Victoria*. CSIRO Melbourne.</w:t>
      </w:r>
      <w:r>
        <w:br/>
      </w:r>
      <w:r>
        <w:t xml:space="preserve">D’Alessandro, M., et al. (2023). "Biomass Waste Valorisation in Australian Regional Economies." *Bioresource Technology*, 378, 129045.</w:t>
      </w:r>
      <w:r>
        <w:br/>
      </w:r>
      <w:r>
        <w:t xml:space="preserve">Victorian Government. (2021). *Net Zero Plan: Achieving Zero Emissions by 2045*. State of Victoria.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Australia Melbourne</dc:title>
  <dc:creator/>
  <dc:language>en</dc:language>
  <cp:keywords/>
  <dcterms:created xsi:type="dcterms:W3CDTF">2026-05-30T08:41:54Z</dcterms:created>
  <dcterms:modified xsi:type="dcterms:W3CDTF">2026-05-30T08:41:54Z</dcterms:modified>
</cp:coreProperties>
</file>

<file path=docProps/custom.xml><?xml version="1.0" encoding="utf-8"?>
<Properties xmlns="http://schemas.openxmlformats.org/officeDocument/2006/custom-properties" xmlns:vt="http://schemas.openxmlformats.org/officeDocument/2006/docPropsVTypes"/>
</file>