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Treatment</w:t>
      </w:r>
      <w:r>
        <w:t xml:space="preserve"> </w:t>
      </w:r>
      <w:r>
        <w:t xml:space="preserve">Solutions</w:t>
      </w:r>
      <w:r>
        <w:t xml:space="preserve"> </w:t>
      </w:r>
      <w:r>
        <w:t xml:space="preserve">for</w:t>
      </w:r>
      <w:r>
        <w:t xml:space="preserve"> </w:t>
      </w:r>
      <w:r>
        <w:t xml:space="preserve">Australia</w:t>
      </w:r>
      <w:r>
        <w:t xml:space="preserve"> </w:t>
      </w:r>
      <w:r>
        <w:t xml:space="preserve">Sydney</w:t>
      </w:r>
      <w:r>
        <w:t xml:space="preserve"> </w:t>
      </w:r>
      <w:r>
        <w:t xml:space="preserve">through</w:t>
      </w:r>
      <w:r>
        <w:t xml:space="preserve"> </w:t>
      </w:r>
      <w:r>
        <w:t xml:space="preserve">Chemical</w:t>
      </w:r>
      <w:r>
        <w:t xml:space="preserve"> </w:t>
      </w:r>
      <w:r>
        <w:t xml:space="preserve">Engineering</w:t>
      </w:r>
      <w:r>
        <w:t xml:space="preserve"> </w:t>
      </w:r>
      <w:r>
        <w:t xml:space="preserve">Innovation</w:t>
      </w:r>
    </w:p>
    <w:bookmarkStart w:id="20" w:name="X5769dd01a2ed333392401cf6bf42f570874dab2"/>
    <w:p>
      <w:pPr>
        <w:pStyle w:val="Heading1"/>
      </w:pPr>
      <w:r>
        <w:t xml:space="preserve">Research Proposal: Developing Next-Generation Membrane Technologies for Sustainable Water Management in Australia Sydney</w:t>
      </w:r>
    </w:p>
    <w:p>
      <w:pPr>
        <w:pStyle w:val="FirstParagraph"/>
      </w:pPr>
      <w:r>
        <w:rPr>
          <w:bCs/>
          <w:b/>
        </w:rPr>
        <w:t xml:space="preserve">Introduction and Context:</w:t>
      </w:r>
      <w:r>
        <w:t xml:space="preserve"> </w:t>
      </w:r>
      <w:r>
        <w:t xml:space="preserve">As a critical urban center facing escalating water security challenges due to climate variability, population growth, and industrial demands, Sydney exemplifies the pressing need for innovative solutions within the Australian context. This</w:t>
      </w:r>
      <w:r>
        <w:t xml:space="preserve"> </w:t>
      </w:r>
      <w:r>
        <w:rPr>
          <w:iCs/>
          <w:i/>
        </w:rPr>
        <w:t xml:space="preserve">Research Proposal</w:t>
      </w:r>
      <w:r>
        <w:t xml:space="preserve">, titled "Advanced Nanocomposite Membranes for Enhanced Desalination and Wastewater Reuse in Australia Sydney," directly addresses a strategic gap in sustainable water infrastructure. It positions the role of the</w:t>
      </w:r>
      <w:r>
        <w:t xml:space="preserve"> </w:t>
      </w:r>
      <w:r>
        <w:rPr>
          <w:iCs/>
          <w:i/>
        </w:rPr>
        <w:t xml:space="preserve">Chemical Engineer</w:t>
      </w:r>
      <w:r>
        <w:t xml:space="preserve"> </w:t>
      </w:r>
      <w:r>
        <w:t xml:space="preserve">as central to developing technologies critical for Sydney's future resilience. The proposed research is uniquely tailored to the environmental, economic, and regulatory landscape of</w:t>
      </w:r>
      <w:r>
        <w:t xml:space="preserve"> </w:t>
      </w:r>
      <w:r>
        <w:rPr>
          <w:iCs/>
          <w:i/>
        </w:rPr>
        <w:t xml:space="preserve">Australia Sydney</w:t>
      </w:r>
      <w:r>
        <w:t xml:space="preserve">, aiming to create scalable, energy-efficient solutions aligned with NSW Government water strategies and national sustainability goals.</w:t>
      </w:r>
    </w:p>
    <w:p>
      <w:pPr>
        <w:pStyle w:val="BodyText"/>
      </w:pPr>
      <w:r>
        <w:rPr>
          <w:bCs/>
          <w:b/>
        </w:rPr>
        <w:t xml:space="preserve">Problem Statement:</w:t>
      </w:r>
      <w:r>
        <w:t xml:space="preserve"> </w:t>
      </w:r>
      <w:r>
        <w:t xml:space="preserve">Sydney relies heavily on surface water (60%) but increasingly depends on desalination (e.g., the $2.5 billion Kurnell plant providing 15% of supply) and recycled water to meet demand. Current reverse osmosis (RO) systems, while vital, face significant limitations: high energy consumption (~3-4 kWh/m³), membrane fouling from Sydney's unique brackish water constituents (e.g., organic matter, silica), and the environmental footprint of brine disposal. These challenges are amplified by Sydney's coastal geography and climate change projections of reduced rainfall. A</w:t>
      </w:r>
      <w:r>
        <w:t xml:space="preserve"> </w:t>
      </w:r>
      <w:r>
        <w:rPr>
          <w:iCs/>
          <w:i/>
        </w:rPr>
        <w:t xml:space="preserve">Chemical Engineer</w:t>
      </w:r>
      <w:r>
        <w:t xml:space="preserve"> </w:t>
      </w:r>
      <w:r>
        <w:t xml:space="preserve">is essential to innovate beyond incremental improvements, designing membrane materials and processes that directly tackle Sydney's specific water quality challenges while reducing operational costs and environmental impact for Australian utilities like Sydney Water.</w:t>
      </w:r>
    </w:p>
    <w:p>
      <w:pPr>
        <w:pStyle w:val="BodyText"/>
      </w:pPr>
      <w:r>
        <w:rPr>
          <w:bCs/>
          <w:b/>
        </w:rPr>
        <w:t xml:space="preserve">Literature Review &amp; Gap Identification:</w:t>
      </w:r>
      <w:r>
        <w:t xml:space="preserve"> </w:t>
      </w:r>
      <w:r>
        <w:t xml:space="preserve">Existing research on nanocomposite membranes (e.g., incorporating graphene oxide or metal-organic frameworks) shows promise in lab settings globally. However, critical gaps persist for</w:t>
      </w:r>
      <w:r>
        <w:t xml:space="preserve"> </w:t>
      </w:r>
      <w:r>
        <w:rPr>
          <w:iCs/>
          <w:i/>
        </w:rPr>
        <w:t xml:space="preserve">Australia Sydney</w:t>
      </w:r>
      <w:r>
        <w:t xml:space="preserve"> </w:t>
      </w:r>
      <w:r>
        <w:t xml:space="preserve">applications: (1) Limited studies test materials under Sydney's actual source water chemistry (e.g., high salinity variations, specific organic pollutants from urban runoff); (2) Scalability and cost-effectiveness for large municipal systems remain unproven; (3) Integration with existing Australian water treatment infrastructure is rarely considered. This proposal bridges this gap by focusing on the unique operational parameters of Sydney's water cycle, moving beyond generic membrane research to deliver context-specific innovation demanded by the</w:t>
      </w:r>
      <w:r>
        <w:t xml:space="preserve"> </w:t>
      </w:r>
      <w:r>
        <w:rPr>
          <w:iCs/>
          <w:i/>
        </w:rPr>
        <w:t xml:space="preserve">Chemical Engineer</w:t>
      </w:r>
      <w:r>
        <w:t xml:space="preserve"> </w:t>
      </w:r>
      <w:r>
        <w:t xml:space="preserve">in the Australian urban environment.</w:t>
      </w:r>
    </w:p>
    <w:p>
      <w:pPr>
        <w:pStyle w:val="BodyText"/>
      </w:pPr>
      <w:r>
        <w:rPr>
          <w:bCs/>
          <w:b/>
        </w:rPr>
        <w:t xml:space="preserve">Research Objectives:</w:t>
      </w:r>
    </w:p>
    <w:p>
      <w:pPr>
        <w:numPr>
          <w:ilvl w:val="0"/>
          <w:numId w:val="1001"/>
        </w:numPr>
        <w:pStyle w:val="Compact"/>
      </w:pPr>
      <w:r>
        <w:rPr>
          <w:bCs/>
          <w:b/>
        </w:rPr>
        <w:t xml:space="preserve">Primary Objective:</w:t>
      </w:r>
      <w:r>
        <w:t xml:space="preserve"> </w:t>
      </w:r>
      <w:r>
        <w:t xml:space="preserve">To design, synthesize, and rigorously test novel nanocomposite polymeric membranes optimized for treating Sydney's specific brackish and wastewater streams, targeting a 30% reduction in energy consumption and 50% reduction in fouling rate compared to current commercial RO membranes.</w:t>
      </w:r>
    </w:p>
    <w:p>
      <w:pPr>
        <w:numPr>
          <w:ilvl w:val="0"/>
          <w:numId w:val="1001"/>
        </w:numPr>
        <w:pStyle w:val="Compact"/>
      </w:pPr>
      <w:r>
        <w:rPr>
          <w:bCs/>
          <w:b/>
        </w:rPr>
        <w:t xml:space="preserve">Secondary Objectives:</w:t>
      </w:r>
      <w:r>
        <w:t xml:space="preserve"> </w:t>
      </w:r>
      <w:r>
        <w:t xml:space="preserve">(a) Quantify the environmental impact (carbon footprint, brine volume) of the new system within Sydney's grid; (b) Develop a techno-economic model for seamless integration into existing Sydney Water treatment plants; (c) Establish a collaborative framework between academia (</w:t>
      </w:r>
      <w:r>
        <w:rPr>
          <w:iCs/>
          <w:i/>
        </w:rPr>
        <w:t xml:space="preserve">e.g., UNSW Sydney</w:t>
      </w:r>
      <w:r>
        <w:t xml:space="preserve">), industry (</w:t>
      </w:r>
      <w:r>
        <w:rPr>
          <w:iCs/>
          <w:i/>
        </w:rPr>
        <w:t xml:space="preserve">e.g., Sydney Water, SUEZ</w:t>
      </w:r>
      <w:r>
        <w:t xml:space="preserve">), and government (</w:t>
      </w:r>
      <w:r>
        <w:rPr>
          <w:iCs/>
          <w:i/>
        </w:rPr>
        <w:t xml:space="preserve">e.g., NSW EPA, Office of Water</w:t>
      </w:r>
      <w:r>
        <w:t xml:space="preserve">) to accelerate deployment in</w:t>
      </w:r>
      <w:r>
        <w:t xml:space="preserve"> </w:t>
      </w:r>
      <w:r>
        <w:rPr>
          <w:bCs/>
          <w:b/>
        </w:rPr>
        <w:t xml:space="preserve">Australia Sydney</w:t>
      </w:r>
      <w:r>
        <w:t xml:space="preserve">.</w:t>
      </w:r>
    </w:p>
    <w:p>
      <w:pPr>
        <w:pStyle w:val="FirstParagraph"/>
      </w:pPr>
      <w:r>
        <w:rPr>
          <w:bCs/>
          <w:b/>
        </w:rPr>
        <w:t xml:space="preserve">Methodology:</w:t>
      </w:r>
      <w:r>
        <w:t xml:space="preserve"> </w:t>
      </w:r>
      <w:r>
        <w:t xml:space="preserve">This interdisciplinary project employs a rigorous, phased approach centered on the expertise of the lead</w:t>
      </w:r>
      <w:r>
        <w:t xml:space="preserve"> </w:t>
      </w:r>
      <w:r>
        <w:rPr>
          <w:iCs/>
          <w:i/>
        </w:rPr>
        <w:t xml:space="preserve">Chemical Engineer</w:t>
      </w:r>
      <w:r>
        <w:t xml:space="preserve">:</w:t>
      </w:r>
    </w:p>
    <w:p>
      <w:pPr>
        <w:numPr>
          <w:ilvl w:val="0"/>
          <w:numId w:val="1002"/>
        </w:numPr>
        <w:pStyle w:val="Compact"/>
      </w:pPr>
      <w:r>
        <w:rPr>
          <w:iCs/>
          <w:i/>
        </w:rPr>
        <w:t xml:space="preserve">Molecular Design &amp; Synthesis:</w:t>
      </w:r>
      <w:r>
        <w:t xml:space="preserve"> </w:t>
      </w:r>
      <w:r>
        <w:t xml:space="preserve">Utilize computational modeling (molecular dynamics) to predict optimal nanoparticle (e.g., modified silica, nanocellulose) incorporation into polymer matrices, focusing on anti-fouling and high flux properties relevant to Sydney's water. Synthesize membranes at UNSW Sydney's advanced materials labs.</w:t>
      </w:r>
    </w:p>
    <w:p>
      <w:pPr>
        <w:numPr>
          <w:ilvl w:val="0"/>
          <w:numId w:val="1002"/>
        </w:numPr>
        <w:pStyle w:val="Compact"/>
      </w:pPr>
      <w:r>
        <w:rPr>
          <w:iCs/>
          <w:i/>
        </w:rPr>
        <w:t xml:space="preserve">Comprehensive Performance Testing:</w:t>
      </w:r>
      <w:r>
        <w:t xml:space="preserve"> </w:t>
      </w:r>
      <w:r>
        <w:t xml:space="preserve">Test synthesized membranes under simulated Sydney source water conditions (using real samples from Parramatta River, Kurnell intake, and wastewater treatment plants) in bespoke pilot-scale modules at UNSW facilities. Metrics: flux stability, salt rejection, foulant adhesion (ATP assays), energy input.</w:t>
      </w:r>
    </w:p>
    <w:p>
      <w:pPr>
        <w:numPr>
          <w:ilvl w:val="0"/>
          <w:numId w:val="1002"/>
        </w:numPr>
        <w:pStyle w:val="Compact"/>
      </w:pPr>
      <w:r>
        <w:rPr>
          <w:iCs/>
          <w:i/>
        </w:rPr>
        <w:t xml:space="preserve">Real-World Integration &amp; Scaling:</w:t>
      </w:r>
      <w:r>
        <w:t xml:space="preserve"> </w:t>
      </w:r>
      <w:r>
        <w:t xml:space="preserve">Partner with Sydney Water to conduct field trials on a small-scale unit within their operational infrastructure (e.g., at a local wastewater plant). Collect data on performance under actual operating variability. Collaborate with engineers from SUEZ to assess integration challenges into existing plant designs.</w:t>
      </w:r>
    </w:p>
    <w:p>
      <w:pPr>
        <w:numPr>
          <w:ilvl w:val="0"/>
          <w:numId w:val="1002"/>
        </w:numPr>
        <w:pStyle w:val="Compact"/>
      </w:pPr>
      <w:r>
        <w:rPr>
          <w:iCs/>
          <w:i/>
        </w:rPr>
        <w:t xml:space="preserve">Economic &amp; Environmental Assessment:</w:t>
      </w:r>
      <w:r>
        <w:t xml:space="preserve"> </w:t>
      </w:r>
      <w:r>
        <w:t xml:space="preserve">Conduct LCA (Life Cycle Assessment) and techno-economic analysis specific to Sydney's grid, energy mix, and water pricing structure. Model cost savings and carbon reduction potential for full-scale Sydney deployment.</w:t>
      </w:r>
    </w:p>
    <w:p>
      <w:pPr>
        <w:pStyle w:val="FirstParagraph"/>
      </w:pPr>
      <w:r>
        <w:rPr>
          <w:bCs/>
          <w:b/>
        </w:rPr>
        <w:t xml:space="preserve">Significance &amp; Expected Outcomes:</w:t>
      </w:r>
      <w:r>
        <w:t xml:space="preserve"> </w:t>
      </w:r>
      <w:r>
        <w:t xml:space="preserve">This research delivers transformative value for</w:t>
      </w:r>
      <w:r>
        <w:t xml:space="preserve"> </w:t>
      </w:r>
      <w:r>
        <w:rPr>
          <w:iCs/>
          <w:i/>
        </w:rPr>
        <w:t xml:space="preserve">Australia Sydney</w:t>
      </w:r>
      <w:r>
        <w:t xml:space="preserve"> </w:t>
      </w:r>
      <w:r>
        <w:t xml:space="preserve">and the global water sector. The anticipated outcomes include: (1) A patent-pending membrane technology specifically validated for Sydney's conditions; (2) A comprehensive deployment roadmap for Australian utilities, directly addressing NSW Water Strategy 2021-31 goals; (3) Enhanced career pathways for</w:t>
      </w:r>
      <w:r>
        <w:t xml:space="preserve"> </w:t>
      </w:r>
      <w:r>
        <w:rPr>
          <w:iCs/>
          <w:i/>
        </w:rPr>
        <w:t xml:space="preserve">Chemical Engineers</w:t>
      </w:r>
      <w:r>
        <w:t xml:space="preserve"> </w:t>
      </w:r>
      <w:r>
        <w:t xml:space="preserve">in Sydney's burgeoning green economy, equipping them with cutting-edge skills in sustainable process design and industry collaboration. The project directly contributes to national priorities like the National Hydrogen Strategy (via energy efficiency) and Australia's net-zero commitments by reducing the water sector's carbon footprint. Crucially, it positions Sydney not just as a beneficiary of innovation, but as a global testbed for scalable solutions.</w:t>
      </w:r>
    </w:p>
    <w:p>
      <w:pPr>
        <w:pStyle w:val="BodyText"/>
      </w:pPr>
      <w:r>
        <w:rPr>
          <w:bCs/>
          <w:b/>
        </w:rPr>
        <w:t xml:space="preserve">Alignment with Australian Context &amp; Sydney Ecosystem:</w:t>
      </w:r>
      <w:r>
        <w:t xml:space="preserve"> </w:t>
      </w:r>
      <w:r>
        <w:t xml:space="preserve">The proposal is meticulously designed for</w:t>
      </w:r>
      <w:r>
        <w:t xml:space="preserve"> </w:t>
      </w:r>
      <w:r>
        <w:rPr>
          <w:iCs/>
          <w:i/>
        </w:rPr>
        <w:t xml:space="preserve">Australia Sydney</w:t>
      </w:r>
      <w:r>
        <w:t xml:space="preserve">. It leverages the world-class research environment at institutions like UNSW Sydney and the University of Technology Sydney (UTS), which house leading chemical engineering departments. It directly responds to critical local challenges: the recent severe droughts impacting Greater Sydney, the $1 billion investment in water recycling projects by NSW Government, and Sydney Water's 2050 Net Zero target. By focusing on materials derived from Australian resources (e.g., sustainable nanocellulose) and collaborating with key local stakeholders (Sydney Water, EPA NSW), this work ensures maximum relevance and impact within the specific socio-technical fabric of</w:t>
      </w:r>
      <w:r>
        <w:t xml:space="preserve"> </w:t>
      </w:r>
      <w:r>
        <w:rPr>
          <w:iCs/>
          <w:i/>
        </w:rPr>
        <w:t xml:space="preserve">Australia Sydney</w:t>
      </w:r>
      <w:r>
        <w:t xml:space="preserve">. It moves beyond theoretical chemistry to deliver tangible infrastructure upgrades for a city synonymous with Australian urban life.</w:t>
      </w:r>
    </w:p>
    <w:p>
      <w:pPr>
        <w:pStyle w:val="BodyText"/>
      </w:pPr>
      <w:r>
        <w:rPr>
          <w:bCs/>
          <w:b/>
        </w:rPr>
        <w:t xml:space="preserve">Conclusion:</w:t>
      </w:r>
      <w:r>
        <w:t xml:space="preserve"> </w:t>
      </w:r>
      <w:r>
        <w:t xml:space="preserve">This</w:t>
      </w:r>
      <w:r>
        <w:t xml:space="preserve"> </w:t>
      </w:r>
      <w:r>
        <w:rPr>
          <w:iCs/>
          <w:i/>
        </w:rPr>
        <w:t xml:space="preserve">Research Proposal</w:t>
      </w:r>
      <w:r>
        <w:t xml:space="preserve"> </w:t>
      </w:r>
      <w:r>
        <w:t xml:space="preserve">presents a vital, timely, and locally grounded initiative where the expertise of the modern</w:t>
      </w:r>
      <w:r>
        <w:t xml:space="preserve"> </w:t>
      </w:r>
      <w:r>
        <w:rPr>
          <w:iCs/>
          <w:i/>
        </w:rPr>
        <w:t xml:space="preserve">Chemical Engineer</w:t>
      </w:r>
      <w:r>
        <w:t xml:space="preserve"> </w:t>
      </w:r>
      <w:r>
        <w:t xml:space="preserve">is indispensable. By tackling Sydney's water security head-on through advanced membrane science tailored to Australia's unique coastal urban environment, this project promises significant environmental, economic, and social benefits. It offers a compelling model for how targeted research in</w:t>
      </w:r>
      <w:r>
        <w:t xml:space="preserve"> </w:t>
      </w:r>
      <w:r>
        <w:rPr>
          <w:bCs/>
          <w:b/>
        </w:rPr>
        <w:t xml:space="preserve">Australia Sydney</w:t>
      </w:r>
      <w:r>
        <w:t xml:space="preserve">, driven by skilled Chemical Engineers, can solve critical regional challenges with global applicability. The successful execution of this proposal will establish Sydney as a leader in sustainable water technology innovation within the Australian landscape and beyond.</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Water Treatment Solutions for Australia Sydney through Chemical Engineering Innovation</dc:title>
  <dc:creator/>
  <cp:keywords/>
  <dcterms:created xsi:type="dcterms:W3CDTF">2026-07-21T08:19:29Z</dcterms:created>
  <dcterms:modified xsi:type="dcterms:W3CDTF">2026-07-21T08:19:29Z</dcterms:modified>
</cp:coreProperties>
</file>

<file path=docProps/custom.xml><?xml version="1.0" encoding="utf-8"?>
<Properties xmlns="http://schemas.openxmlformats.org/officeDocument/2006/custom-properties" xmlns:vt="http://schemas.openxmlformats.org/officeDocument/2006/docPropsVTypes"/>
</file>