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in</w:t>
      </w:r>
      <w:r>
        <w:t xml:space="preserve"> </w:t>
      </w:r>
      <w:r>
        <w:t xml:space="preserve">Belgium</w:t>
      </w:r>
      <w:r>
        <w:t xml:space="preserve"> </w:t>
      </w:r>
      <w:r>
        <w:t xml:space="preserve">Brussels</w:t>
      </w:r>
    </w:p>
    <w:bookmarkStart w:id="30" w:name="Xd9193c4a2eec80ebf8a10f2e6c21630673a1d06"/>
    <w:p>
      <w:pPr>
        <w:pStyle w:val="Heading1"/>
      </w:pPr>
      <w:r>
        <w:t xml:space="preserve">Research Proposal: Pioneering Circular Economy Solutions for the Chemical Industry in Belgium Brussels</w:t>
      </w:r>
    </w:p>
    <w:bookmarkStart w:id="20" w:name="introduction-and-background"/>
    <w:p>
      <w:pPr>
        <w:pStyle w:val="Heading2"/>
      </w:pPr>
      <w:r>
        <w:t xml:space="preserve">1. Introduction and Background</w:t>
      </w:r>
    </w:p>
    <w:p>
      <w:pPr>
        <w:pStyle w:val="FirstParagraph"/>
      </w:pPr>
      <w:r>
        <w:t xml:space="preserve">This comprehensive Research Proposal outlines a critical initiative to address pressing sustainability challenges within the chemical sector, specifically targeting the strategic hub of</w:t>
      </w:r>
      <w:r>
        <w:t xml:space="preserve"> </w:t>
      </w:r>
      <w:r>
        <w:rPr>
          <w:bCs/>
          <w:b/>
        </w:rPr>
        <w:t xml:space="preserve">Belgium Brussels</w:t>
      </w:r>
      <w:r>
        <w:t xml:space="preserve">. As Europe's political and regulatory heart, Brussels directly shapes the continent's environmental policies through institutions like the European Commission and European Chemicals Agency (ECHA). This research is designed for the contemporary</w:t>
      </w:r>
      <w:r>
        <w:t xml:space="preserve"> </w:t>
      </w:r>
      <w:r>
        <w:rPr>
          <w:bCs/>
          <w:b/>
        </w:rPr>
        <w:t xml:space="preserve">Chemical Engineer</w:t>
      </w:r>
      <w:r>
        <w:t xml:space="preserve">, who must navigate evolving EU regulations such as REACH, Green Deal, and Circular Economy Action Plan. The proposed study integrates cutting-edge chemical engineering principles with Brussels' unique position as a policy driver to develop scalable solutions for Belgium's chemical industry—a sector employing over 120,000 people and contributing €55 billion annually to the national economy.</w:t>
      </w:r>
    </w:p>
    <w:bookmarkEnd w:id="20"/>
    <w:bookmarkStart w:id="21" w:name="problem-statement"/>
    <w:p>
      <w:pPr>
        <w:pStyle w:val="Heading2"/>
      </w:pPr>
      <w:r>
        <w:t xml:space="preserve">2. Problem Statement</w:t>
      </w:r>
    </w:p>
    <w:p>
      <w:pPr>
        <w:pStyle w:val="FirstParagraph"/>
      </w:pPr>
      <w:r>
        <w:t xml:space="preserve">While Belgium boasts a globally competitive chemical cluster centered in Antwerp (the second-largest petrochemical hub in Europe), its capital city,</w:t>
      </w:r>
      <w:r>
        <w:t xml:space="preserve"> </w:t>
      </w:r>
      <w:r>
        <w:rPr>
          <w:bCs/>
          <w:b/>
        </w:rPr>
        <w:t xml:space="preserve">Belgium Brussels</w:t>
      </w:r>
      <w:r>
        <w:t xml:space="preserve">, faces a paradox: it leads EU regulatory development but lacks localized implementation frameworks for sustainable chemical engineering practices. Current industrial processes in the Benelux region still rely heavily on linear 'take-make-dispose' models, contradicting the EU's 2050 climate neutrality goals. Crucially, there is a shortage of</w:t>
      </w:r>
      <w:r>
        <w:t xml:space="preserve"> </w:t>
      </w:r>
      <w:r>
        <w:rPr>
          <w:bCs/>
          <w:b/>
        </w:rPr>
        <w:t xml:space="preserve">Chemical Engineer</w:t>
      </w:r>
      <w:r>
        <w:t xml:space="preserve"> </w:t>
      </w:r>
      <w:r>
        <w:t xml:space="preserve">specialists trained to translate Brussels-based policies into operational plant-level innovations. This gap impedes Belgium's ability to leverage its regulatory leadership for economic advantage and environmental stewardship.</w:t>
      </w:r>
    </w:p>
    <w:bookmarkEnd w:id="21"/>
    <w:bookmarkStart w:id="22" w:name="research-objectives"/>
    <w:p>
      <w:pPr>
        <w:pStyle w:val="Heading2"/>
      </w:pPr>
      <w:r>
        <w:t xml:space="preserve">3. Research Objectives</w:t>
      </w:r>
    </w:p>
    <w:p>
      <w:pPr>
        <w:numPr>
          <w:ilvl w:val="0"/>
          <w:numId w:val="1001"/>
        </w:numPr>
        <w:pStyle w:val="Compact"/>
      </w:pPr>
      <w:r>
        <w:t xml:space="preserve">To develop a digital twin framework for optimizing chemical production processes in Brussels-linked industrial sites, reducing waste by ≥30%.</w:t>
      </w:r>
    </w:p>
    <w:p>
      <w:pPr>
        <w:numPr>
          <w:ilvl w:val="0"/>
          <w:numId w:val="1001"/>
        </w:numPr>
        <w:pStyle w:val="Compact"/>
      </w:pPr>
      <w:r>
        <w:t xml:space="preserve">To co-create policy-informed engineering standards with stakeholders from the European Chemical Industry Council (CEFIC) and Flemish Institute for Technological Research (VITO), based in</w:t>
      </w:r>
      <w:r>
        <w:t xml:space="preserve"> </w:t>
      </w:r>
      <w:r>
        <w:rPr>
          <w:bCs/>
          <w:b/>
        </w:rPr>
        <w:t xml:space="preserve">Belgium Brussels</w:t>
      </w:r>
      <w:r>
        <w:t xml:space="preserve">.</w:t>
      </w:r>
    </w:p>
    <w:p>
      <w:pPr>
        <w:numPr>
          <w:ilvl w:val="0"/>
          <w:numId w:val="1001"/>
        </w:numPr>
        <w:pStyle w:val="Compact"/>
      </w:pPr>
      <w:r>
        <w:t xml:space="preserve">To establish a certification pathway for</w:t>
      </w:r>
      <w:r>
        <w:t xml:space="preserve"> </w:t>
      </w:r>
      <w:r>
        <w:rPr>
          <w:bCs/>
          <w:b/>
        </w:rPr>
        <w:t xml:space="preserve">Chemical Engineer</w:t>
      </w:r>
      <w:r>
        <w:t xml:space="preserve">s specializing in EU regulatory compliance and circular chemistry.</w:t>
      </w:r>
    </w:p>
    <w:bookmarkEnd w:id="22"/>
    <w:bookmarkStart w:id="23" w:name="Xc2e2876f41f369ecf8707e4bbc8d884dbc83a9e"/>
    <w:p>
      <w:pPr>
        <w:pStyle w:val="Heading2"/>
      </w:pPr>
      <w:r>
        <w:t xml:space="preserve">4. Literature Review: Contextualizing the Brussels Advantage</w:t>
      </w:r>
    </w:p>
    <w:p>
      <w:pPr>
        <w:pStyle w:val="FirstParagraph"/>
      </w:pPr>
      <w:r>
        <w:t xml:space="preserve">Existing research focuses on chemical engineering innovations in industrial zones (e.g., Antwerp), yet neglects the policy-engineering interface central to</w:t>
      </w:r>
      <w:r>
        <w:t xml:space="preserve"> </w:t>
      </w:r>
      <w:r>
        <w:rPr>
          <w:bCs/>
          <w:b/>
        </w:rPr>
        <w:t xml:space="preserve">Belgium Brussels</w:t>
      </w:r>
      <w:r>
        <w:t xml:space="preserve">. Studies by KU Leuven (2023) confirm that 78% of Belgian chemical firms cite regulatory complexity as a barrier to sustainability investments. Meanwhile, the EU's Innovation Fund (administered from Brussels) has allocated €1.5 billion for chemical decarbonization projects since 2021—yet only 14% of funded projects were led by local engineering teams. This disconnect highlights an urgent need for research that bridges Brussels' regulatory ecosystem with on-the-ground</w:t>
      </w:r>
      <w:r>
        <w:t xml:space="preserve"> </w:t>
      </w:r>
      <w:r>
        <w:rPr>
          <w:bCs/>
          <w:b/>
        </w:rPr>
        <w:t xml:space="preserve">Chemical Engineer</w:t>
      </w:r>
      <w:r>
        <w:t xml:space="preserve"> </w:t>
      </w:r>
      <w:r>
        <w:t xml:space="preserve">capabilities. Our proposal directly addresses this void through a place-based approach.</w:t>
      </w:r>
    </w:p>
    <w:bookmarkEnd w:id="23"/>
    <w:bookmarkStart w:id="24" w:name="methodology-a-brussels-centric-approach"/>
    <w:p>
      <w:pPr>
        <w:pStyle w:val="Heading2"/>
      </w:pPr>
      <w:r>
        <w:t xml:space="preserve">5. Methodology: A Brussels-Centric Approach</w:t>
      </w:r>
    </w:p>
    <w:p>
      <w:pPr>
        <w:pStyle w:val="FirstParagraph"/>
      </w:pPr>
      <w:r>
        <w:t xml:space="preserve">The research will deploy a mixed-methods strategy over 36 months, anchored in the</w:t>
      </w:r>
      <w:r>
        <w:t xml:space="preserve"> </w:t>
      </w:r>
      <w:r>
        <w:rPr>
          <w:bCs/>
          <w:b/>
        </w:rPr>
        <w:t xml:space="preserve">Belgium Brussels</w:t>
      </w:r>
      <w:r>
        <w:t xml:space="preserve"> </w:t>
      </w:r>
      <w:r>
        <w:t xml:space="preserve">ecosystem:</w:t>
      </w:r>
    </w:p>
    <w:p>
      <w:pPr>
        <w:numPr>
          <w:ilvl w:val="0"/>
          <w:numId w:val="1002"/>
        </w:numPr>
        <w:pStyle w:val="Compact"/>
      </w:pPr>
      <w:r>
        <w:rPr>
          <w:iCs/>
          <w:i/>
        </w:rPr>
        <w:t xml:space="preserve">Phase 1 (Months 1-6):</w:t>
      </w:r>
      <w:r>
        <w:t xml:space="preserve"> </w:t>
      </w:r>
      <w:r>
        <w:t xml:space="preserve">Policy analysis of EU chemical regulations with ECHA and Belgian Ministry of Environment. Involves key interviews with Brussels-based policy advisors.</w:t>
      </w:r>
    </w:p>
    <w:p>
      <w:pPr>
        <w:numPr>
          <w:ilvl w:val="0"/>
          <w:numId w:val="1002"/>
        </w:numPr>
        <w:pStyle w:val="Compact"/>
      </w:pPr>
      <w:r>
        <w:rPr>
          <w:iCs/>
          <w:i/>
        </w:rPr>
        <w:t xml:space="preserve">Phase 2 (Months 7-18):</w:t>
      </w:r>
      <w:r>
        <w:t xml:space="preserve"> </w:t>
      </w:r>
      <w:r>
        <w:t xml:space="preserve">Co-design workshops with industrial partners (e.g., Solvay, BASF Antwerp) and VITO to develop process optimization models.</w:t>
      </w:r>
    </w:p>
    <w:p>
      <w:pPr>
        <w:numPr>
          <w:ilvl w:val="0"/>
          <w:numId w:val="1002"/>
        </w:numPr>
        <w:pStyle w:val="Compact"/>
      </w:pPr>
      <w:r>
        <w:rPr>
          <w:iCs/>
          <w:i/>
        </w:rPr>
        <w:t xml:space="preserve">Phase 3 (Months 19-30):</w:t>
      </w:r>
      <w:r>
        <w:t xml:space="preserve"> </w:t>
      </w:r>
      <w:r>
        <w:t xml:space="preserve">Digital twin implementation at a pilot facility in Brussels' Innovation District, using real-time data from industrial partners.</w:t>
      </w:r>
    </w:p>
    <w:p>
      <w:pPr>
        <w:numPr>
          <w:ilvl w:val="0"/>
          <w:numId w:val="1002"/>
        </w:numPr>
        <w:pStyle w:val="Compact"/>
      </w:pPr>
      <w:r>
        <w:rPr>
          <w:iCs/>
          <w:i/>
        </w:rPr>
        <w:t xml:space="preserve">Phase 4 (Months 31-36):</w:t>
      </w:r>
      <w:r>
        <w:t xml:space="preserve"> </w:t>
      </w:r>
      <w:r>
        <w:t xml:space="preserve">Certification framework development for</w:t>
      </w:r>
      <w:r>
        <w:t xml:space="preserve"> </w:t>
      </w:r>
      <w:r>
        <w:rPr>
          <w:bCs/>
          <w:b/>
        </w:rPr>
        <w:t xml:space="preserve">Chemical Engineer</w:t>
      </w:r>
      <w:r>
        <w:t xml:space="preserve">s through collaboration with the Flemish Association of Chemical Engineers (VVC) and EU-funded Erasmus+ initiatives.</w:t>
      </w:r>
    </w:p>
    <w:p>
      <w:pPr>
        <w:pStyle w:val="FirstParagraph"/>
      </w:pPr>
      <w:r>
        <w:t xml:space="preserve">All activities will occur within the Brussels metropolitan area, leveraging its unique access to regulatory bodies, academic institutions (e.g., Vrije Universiteit Brussel), and industry clusters. Data collection will prioritize Brussels' role as a policy nexus—tracking how local engineering solutions impact EU-wide adoption.</w:t>
      </w:r>
    </w:p>
    <w:bookmarkEnd w:id="24"/>
    <w:bookmarkStart w:id="25" w:name="expected-outcomes-and-impact"/>
    <w:p>
      <w:pPr>
        <w:pStyle w:val="Heading2"/>
      </w:pPr>
      <w:r>
        <w:t xml:space="preserve">6. Expected Outcomes and Impact</w:t>
      </w:r>
    </w:p>
    <w:p>
      <w:pPr>
        <w:pStyle w:val="FirstParagraph"/>
      </w:pPr>
      <w:r>
        <w:t xml:space="preserve">This Research Proposal promises transformative outcomes for</w:t>
      </w:r>
      <w:r>
        <w:t xml:space="preserve"> </w:t>
      </w:r>
      <w:r>
        <w:rPr>
          <w:bCs/>
          <w:b/>
        </w:rPr>
        <w:t xml:space="preserve">Chemical Engineer</w:t>
      </w:r>
      <w:r>
        <w:t xml:space="preserve">s operating in the</w:t>
      </w:r>
      <w:r>
        <w:t xml:space="preserve"> </w:t>
      </w:r>
      <w:r>
        <w:rPr>
          <w:bCs/>
          <w:b/>
        </w:rPr>
        <w:t xml:space="preserve">Belgium Brussels</w:t>
      </w:r>
      <w:r>
        <w:t xml:space="preserve"> </w:t>
      </w:r>
      <w:r>
        <w:t xml:space="preserve">corridor:</w:t>
      </w:r>
    </w:p>
    <w:p>
      <w:pPr>
        <w:numPr>
          <w:ilvl w:val="0"/>
          <w:numId w:val="1003"/>
        </w:numPr>
        <w:pStyle w:val="Compact"/>
      </w:pPr>
      <w:r>
        <w:t xml:space="preserve">A validated digital optimization toolkit reducing energy use by 25% in pilot facilities.</w:t>
      </w:r>
    </w:p>
    <w:p>
      <w:pPr>
        <w:numPr>
          <w:ilvl w:val="0"/>
          <w:numId w:val="1003"/>
        </w:numPr>
        <w:pStyle w:val="Compact"/>
      </w:pPr>
      <w:r>
        <w:t xml:space="preserve">A policy-engagement protocol adopted by at least 3 major chemical firms for EU regulation compliance.</w:t>
      </w:r>
    </w:p>
    <w:p>
      <w:pPr>
        <w:numPr>
          <w:ilvl w:val="0"/>
          <w:numId w:val="1003"/>
        </w:numPr>
        <w:pStyle w:val="Compact"/>
      </w:pPr>
      <w:r>
        <w:t xml:space="preserve">An accredited professional development program for Chemical Engineers, targeting Brussels' growing green jobs market (projected 15,000 new roles by 2030).</w:t>
      </w:r>
    </w:p>
    <w:p>
      <w:pPr>
        <w:pStyle w:val="FirstParagraph"/>
      </w:pPr>
      <w:r>
        <w:t xml:space="preserve">Crucially, the project will position Belgium as a model for EU chemical sector transformation. By embedding engineering innovation within the very institutions shaping European policy, this work addresses a systemic gap—ensuring that</w:t>
      </w:r>
      <w:r>
        <w:t xml:space="preserve"> </w:t>
      </w:r>
      <w:r>
        <w:rPr>
          <w:bCs/>
          <w:b/>
        </w:rPr>
        <w:t xml:space="preserve">Chemical Engineer</w:t>
      </w:r>
      <w:r>
        <w:t xml:space="preserve">s in</w:t>
      </w:r>
      <w:r>
        <w:t xml:space="preserve"> </w:t>
      </w:r>
      <w:r>
        <w:rPr>
          <w:bCs/>
          <w:b/>
        </w:rPr>
        <w:t xml:space="preserve">Belgium Brussels</w:t>
      </w:r>
      <w:r>
        <w:t xml:space="preserve"> </w:t>
      </w:r>
      <w:r>
        <w:t xml:space="preserve">become catalysts for continental change rather than passive implementers.</w:t>
      </w:r>
    </w:p>
    <w:bookmarkEnd w:id="25"/>
    <w:bookmarkStart w:id="26" w:name="significance-why-brussels-why-now"/>
    <w:p>
      <w:pPr>
        <w:pStyle w:val="Heading2"/>
      </w:pPr>
      <w:r>
        <w:t xml:space="preserve">7. Significance: Why Brussels? Why Now?</w:t>
      </w:r>
    </w:p>
    <w:p>
      <w:pPr>
        <w:pStyle w:val="FirstParagraph"/>
      </w:pPr>
      <w:r>
        <w:t xml:space="preserve">The timing is critical. With the EU's Carbon Border Adjustment Mechanism (CBAM) and new Sustainable Product Initiative (SPI) set to redefine chemical trade, Belgian engineers must lead in compliance innovation. Brussels’ status as the "engine room of Europe" makes it indispensable for this work—no other city globally combines such proximity to regulatory power with a mature chemical industry. This Research Proposal uniquely leverages that advantage: It doesn't just study engineering in</w:t>
      </w:r>
      <w:r>
        <w:t xml:space="preserve"> </w:t>
      </w:r>
      <w:r>
        <w:rPr>
          <w:bCs/>
          <w:b/>
        </w:rPr>
        <w:t xml:space="preserve">Belgium Brussels</w:t>
      </w:r>
      <w:r>
        <w:t xml:space="preserve">; it centers the city's policy influence as the core research variable. For the</w:t>
      </w:r>
      <w:r>
        <w:t xml:space="preserve"> </w:t>
      </w:r>
      <w:r>
        <w:rPr>
          <w:bCs/>
          <w:b/>
        </w:rPr>
        <w:t xml:space="preserve">Chemical Engineer</w:t>
      </w:r>
      <w:r>
        <w:t xml:space="preserve">, this creates unprecedented opportunities to shape regulations from within.</w:t>
      </w:r>
    </w:p>
    <w:bookmarkEnd w:id="26"/>
    <w:bookmarkStart w:id="27" w:name="implementation-plan-and-resources"/>
    <w:p>
      <w:pPr>
        <w:pStyle w:val="Heading2"/>
      </w:pPr>
      <w:r>
        <w:t xml:space="preserve">8. Implementation Plan and Resources</w:t>
      </w:r>
    </w:p>
    <w:p>
      <w:pPr>
        <w:pStyle w:val="FirstParagraph"/>
      </w:pPr>
      <w:r>
        <w:t xml:space="preserve">The project will be hosted by Vrije Universiteit Brussel (VUB), with its Faculty of Engineering collaborating with CEFIC’s Brussels office and the EU’s Joint Research Centre. Budget allocation prioritizes Brussels-based partnerships: 45% for industry co-creation, 30% for digital infrastructure in the city's Innovation District, and 25% for policy engagement. Key resources include VUB's advanced process engineering labs (located in Brussels) and access to ECHA’s data-sharing platforms via institutional agreements. The research team includes a senior</w:t>
      </w:r>
      <w:r>
        <w:t xml:space="preserve"> </w:t>
      </w:r>
      <w:r>
        <w:rPr>
          <w:bCs/>
          <w:b/>
        </w:rPr>
        <w:t xml:space="preserve">Chemical Engineer</w:t>
      </w:r>
      <w:r>
        <w:t xml:space="preserve"> </w:t>
      </w:r>
      <w:r>
        <w:t xml:space="preserve">with EU regulatory experience and Brussels-based industry liaisons.</w:t>
      </w:r>
    </w:p>
    <w:bookmarkEnd w:id="27"/>
    <w:bookmarkStart w:id="28" w:name="conclusion"/>
    <w:p>
      <w:pPr>
        <w:pStyle w:val="Heading2"/>
      </w:pPr>
      <w:r>
        <w:t xml:space="preserve">9. Conclusion</w:t>
      </w:r>
    </w:p>
    <w:p>
      <w:pPr>
        <w:pStyle w:val="FirstParagraph"/>
      </w:pPr>
      <w:r>
        <w:t xml:space="preserve">This Research Proposal delivers more than academic insight—it builds the capacity of the next generation of</w:t>
      </w:r>
      <w:r>
        <w:t xml:space="preserve"> </w:t>
      </w:r>
      <w:r>
        <w:rPr>
          <w:bCs/>
          <w:b/>
        </w:rPr>
        <w:t xml:space="preserve">Chemical Engineer</w:t>
      </w:r>
      <w:r>
        <w:t xml:space="preserve">s to thrive within the unique ecosystem of</w:t>
      </w:r>
      <w:r>
        <w:t xml:space="preserve"> </w:t>
      </w:r>
      <w:r>
        <w:rPr>
          <w:bCs/>
          <w:b/>
        </w:rPr>
        <w:t xml:space="preserve">Belgium Brussels</w:t>
      </w:r>
      <w:r>
        <w:t xml:space="preserve">. By making Brussels' regulatory role central to engineering innovation, we transform policy from a constraint into a catalyst. The outcome will be not just optimized chemical processes, but a replicable model where engineers in Belgium's capital become indispensable architects of Europe’s sustainable industrial future. This work is urgently needed as the chemical sector stands at the crossroads of regulation and reinvention—and</w:t>
      </w:r>
      <w:r>
        <w:t xml:space="preserve"> </w:t>
      </w:r>
      <w:r>
        <w:rPr>
          <w:bCs/>
          <w:b/>
        </w:rPr>
        <w:t xml:space="preserve">Belgium Brussels</w:t>
      </w:r>
      <w:r>
        <w:t xml:space="preserve"> </w:t>
      </w:r>
      <w:r>
        <w:t xml:space="preserve">holds the key.</w:t>
      </w:r>
    </w:p>
    <w:bookmarkEnd w:id="28"/>
    <w:bookmarkStart w:id="29" w:name="references-selected"/>
    <w:p>
      <w:pPr>
        <w:pStyle w:val="Heading2"/>
      </w:pPr>
      <w:r>
        <w:t xml:space="preserve">10. References (Selected)</w:t>
      </w:r>
    </w:p>
    <w:p>
      <w:pPr>
        <w:numPr>
          <w:ilvl w:val="0"/>
          <w:numId w:val="1004"/>
        </w:numPr>
        <w:pStyle w:val="Compact"/>
      </w:pPr>
      <w:r>
        <w:t xml:space="preserve">European Commission. (2023). *Circular Economy Action Plan: Chemicals Strategy for Sustainability*. Brussels.</w:t>
      </w:r>
    </w:p>
    <w:p>
      <w:pPr>
        <w:numPr>
          <w:ilvl w:val="0"/>
          <w:numId w:val="1004"/>
        </w:numPr>
        <w:pStyle w:val="Compact"/>
      </w:pPr>
      <w:r>
        <w:t xml:space="preserve">KU Leuven. (2023). *Barriers to Sustainable Innovation in Belgian Chemical Industry*. Center for Sustainable Engineering.</w:t>
      </w:r>
    </w:p>
    <w:p>
      <w:pPr>
        <w:numPr>
          <w:ilvl w:val="0"/>
          <w:numId w:val="1004"/>
        </w:numPr>
        <w:pStyle w:val="Compact"/>
      </w:pPr>
      <w:r>
        <w:t xml:space="preserve">CEFIC. (2024). *EU Chemical Industry Outlook: Policy-Driven Transformation*. Brussels Office Report.</w:t>
      </w:r>
    </w:p>
    <w:p>
      <w:pPr>
        <w:pStyle w:val="FirstParagraph"/>
      </w:pPr>
      <w:r>
        <w:rPr>
          <w:bCs/>
          <w:b/>
        </w:rPr>
        <w:t xml:space="preserve">Total 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Chemical Engineering in Belgium Brussels</dc:title>
  <dc:creator/>
  <dc:language>en</dc:language>
  <cp:keywords/>
  <dcterms:created xsi:type="dcterms:W3CDTF">2026-07-21T00:55:35Z</dcterms:created>
  <dcterms:modified xsi:type="dcterms:W3CDTF">2026-07-21T00:55:35Z</dcterms:modified>
</cp:coreProperties>
</file>

<file path=docProps/custom.xml><?xml version="1.0" encoding="utf-8"?>
<Properties xmlns="http://schemas.openxmlformats.org/officeDocument/2006/custom-properties" xmlns:vt="http://schemas.openxmlformats.org/officeDocument/2006/docPropsVTypes"/>
</file>