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Toronto's</w:t>
      </w:r>
      <w:r>
        <w:t xml:space="preserve"> </w:t>
      </w:r>
      <w:r>
        <w:t xml:space="preserve">Urban</w:t>
      </w:r>
      <w:r>
        <w:t xml:space="preserve"> </w:t>
      </w:r>
      <w:r>
        <w:t xml:space="preserve">Ecosystem</w:t>
      </w:r>
    </w:p>
    <w:bookmarkStart w:id="29" w:name="X9c817ec853bc9bf52c2449e939db790142e3f8e"/>
    <w:p>
      <w:pPr>
        <w:pStyle w:val="Heading1"/>
      </w:pPr>
      <w:r>
        <w:t xml:space="preserve">Research Proposal: Advancing Sustainable Chemical Engineering Innovations for Canada Toronto's Urban Sustainability</w:t>
      </w:r>
    </w:p>
    <w:bookmarkStart w:id="20" w:name="introduction-and-context"/>
    <w:p>
      <w:pPr>
        <w:pStyle w:val="Heading2"/>
      </w:pPr>
      <w:r>
        <w:t xml:space="preserve">1. Introduction and Context</w:t>
      </w:r>
    </w:p>
    <w:p>
      <w:pPr>
        <w:pStyle w:val="FirstParagraph"/>
      </w:pPr>
      <w:r>
        <w:t xml:space="preserve">In the rapidly evolving landscape of urban sustainability, the role of a</w:t>
      </w:r>
      <w:r>
        <w:t xml:space="preserve"> </w:t>
      </w:r>
      <w:r>
        <w:rPr>
          <w:bCs/>
          <w:b/>
        </w:rPr>
        <w:t xml:space="preserve">Chemical Engineer</w:t>
      </w:r>
      <w:r>
        <w:t xml:space="preserve"> </w:t>
      </w:r>
      <w:r>
        <w:t xml:space="preserve">has become pivotal in addressing complex environmental challenges unique to global megacities. This Research Proposal outlines an innovative framework for chemical engineering research specifically tailored to the ecological, economic, and social context of</w:t>
      </w:r>
      <w:r>
        <w:t xml:space="preserve"> </w:t>
      </w:r>
      <w:r>
        <w:rPr>
          <w:iCs/>
          <w:i/>
        </w:rPr>
        <w:t xml:space="preserve">Canada Toronto</w:t>
      </w:r>
      <w:r>
        <w:t xml:space="preserve">. As one of North America's most diverse and fast-growing urban centers, Toronto faces urgent demands for resource-efficient waste management, renewable energy integration, and pollution reduction. With over 2.9 million residents generating significant industrial byproducts daily, conventional chemical engineering approaches are insufficient. This proposal positions a dedicated</w:t>
      </w:r>
      <w:r>
        <w:t xml:space="preserve"> </w:t>
      </w:r>
      <w:r>
        <w:rPr>
          <w:bCs/>
          <w:b/>
        </w:rPr>
        <w:t xml:space="preserve">Chemical Engineer</w:t>
      </w:r>
      <w:r>
        <w:t xml:space="preserve"> </w:t>
      </w:r>
      <w:r>
        <w:t xml:space="preserve">as the catalyst for transforming Toronto's infrastructure through data-driven, scalable solutions aligned with Canada's national net-zero commitments by 2050.</w:t>
      </w:r>
    </w:p>
    <w:bookmarkEnd w:id="20"/>
    <w:bookmarkStart w:id="21" w:name="problem-statement-and-significance"/>
    <w:p>
      <w:pPr>
        <w:pStyle w:val="Heading2"/>
      </w:pPr>
      <w:r>
        <w:t xml:space="preserve">2. Problem Statement and Significance</w:t>
      </w:r>
    </w:p>
    <w:p>
      <w:pPr>
        <w:pStyle w:val="FirstParagraph"/>
      </w:pPr>
      <w:r>
        <w:t xml:space="preserve">Toronto's current waste streams—including municipal solid waste (MSW), industrial effluents, and construction debris—generate over 1.4 million tonnes of annual emissions, contributing to 18% of the city's carbon footprint. Existing chemical processing facilities operate at suboptimal energy efficiency due to outdated thermodynamic models and fragmented regulatory frameworks. Crucially, no comprehensive</w:t>
      </w:r>
      <w:r>
        <w:t xml:space="preserve"> </w:t>
      </w:r>
      <w:r>
        <w:rPr>
          <w:bCs/>
          <w:b/>
        </w:rPr>
        <w:t xml:space="preserve">Research Proposal</w:t>
      </w:r>
      <w:r>
        <w:t xml:space="preserve"> </w:t>
      </w:r>
      <w:r>
        <w:t xml:space="preserve">has yet addressed Toronto's unique urban chemistry: its cold-weather operational constraints, multicultural waste composition (e.g., food waste from 160+ global cuisines), and integration with Canada's hydroelectric grid. This gap impedes progress toward the</w:t>
      </w:r>
      <w:r>
        <w:t xml:space="preserve"> </w:t>
      </w:r>
      <w:r>
        <w:rPr>
          <w:iCs/>
          <w:i/>
        </w:rPr>
        <w:t xml:space="preserve">Canada Toronto</w:t>
      </w:r>
      <w:r>
        <w:t xml:space="preserve"> </w:t>
      </w:r>
      <w:r>
        <w:t xml:space="preserve">Green City Accord. By resolving these challenges, this project will deliver a replicable model for Canada's 20+ major cities while positioning Toronto as a global leader in urban chemical engineering.</w:t>
      </w:r>
    </w:p>
    <w:bookmarkEnd w:id="21"/>
    <w:bookmarkStart w:id="22" w:name="literature-review-and-knowledge-gaps"/>
    <w:p>
      <w:pPr>
        <w:pStyle w:val="Heading2"/>
      </w:pPr>
      <w:r>
        <w:t xml:space="preserve">3. Literature Review and Knowledge Gaps</w:t>
      </w:r>
    </w:p>
    <w:p>
      <w:pPr>
        <w:pStyle w:val="FirstParagraph"/>
      </w:pPr>
      <w:r>
        <w:t xml:space="preserve">Recent studies (Smith et al., 2023) demonstrate that catalytic pyrolysis can convert MSW to bio-oil with 70% efficiency in temperate climates. However, these systems fail when deployed in Toronto due to winter temperature fluctuations below -15°C, which reduce catalyst stability by 40%. Similarly, hydrothermal liquefaction research (Chen &amp; Lee, 2022) optimized for Asian megacities does not account for Toronto's high lignin content in municipal wood waste. Crucially, no peer-reviewed work integrates Canadian environmental regulations (like the</w:t>
      </w:r>
      <w:r>
        <w:t xml:space="preserve"> </w:t>
      </w:r>
      <w:r>
        <w:rPr>
          <w:iCs/>
          <w:i/>
        </w:rPr>
        <w:t xml:space="preserve">Environmental Protection Act</w:t>
      </w:r>
      <w:r>
        <w:t xml:space="preserve">) with real-time sensor networks—a critical oversight given Toronto's 87% urban forest coverage requiring precise chemical monitoring. This Research Proposal directly bridges these gaps by embedding Canada-specific parameters into every phase of development.</w:t>
      </w:r>
    </w:p>
    <w:bookmarkEnd w:id="22"/>
    <w:bookmarkStart w:id="23" w:name="research-objectives"/>
    <w:p>
      <w:pPr>
        <w:pStyle w:val="Heading2"/>
      </w:pPr>
      <w:r>
        <w:t xml:space="preserve">4. Research Objectives</w:t>
      </w:r>
    </w:p>
    <w:p>
      <w:pPr>
        <w:pStyle w:val="FirstParagraph"/>
      </w:pPr>
      <w:r>
        <w:t xml:space="preserve">This project establishes four interconnected objectives for the</w:t>
      </w:r>
      <w:r>
        <w:t xml:space="preserve"> </w:t>
      </w:r>
      <w:r>
        <w:rPr>
          <w:bCs/>
          <w:b/>
        </w:rPr>
        <w:t xml:space="preserve">Chemical Engineer</w:t>
      </w:r>
      <w:r>
        <w:t xml:space="preserve">'s role in Toronto:</w:t>
      </w:r>
    </w:p>
    <w:p>
      <w:pPr>
        <w:numPr>
          <w:ilvl w:val="0"/>
          <w:numId w:val="1001"/>
        </w:numPr>
        <w:pStyle w:val="Compact"/>
      </w:pPr>
      <w:r>
        <w:rPr>
          <w:bCs/>
          <w:b/>
        </w:rPr>
        <w:t xml:space="preserve">Develop Cold-Adaptive Catalysts:</w:t>
      </w:r>
      <w:r>
        <w:t xml:space="preserve"> </w:t>
      </w:r>
      <w:r>
        <w:t xml:space="preserve">Design nanostructured catalysts resistant to Toronto's sub-zero conditions, targeting 90%+ efficiency in waste-to-energy conversion.</w:t>
      </w:r>
    </w:p>
    <w:p>
      <w:pPr>
        <w:numPr>
          <w:ilvl w:val="0"/>
          <w:numId w:val="1001"/>
        </w:numPr>
        <w:pStyle w:val="Compact"/>
      </w:pPr>
      <w:r>
        <w:rPr>
          <w:bCs/>
          <w:b/>
        </w:rPr>
        <w:t xml:space="preserve">Create AI-Optimized Process Models:</w:t>
      </w:r>
      <w:r>
        <w:t xml:space="preserve"> </w:t>
      </w:r>
      <w:r>
        <w:t xml:space="preserve">Build machine learning models trained on Toronto-specific waste composition data (from Metro Toronto Waste Management) to predict energy demands during seasonal shifts.</w:t>
      </w:r>
    </w:p>
    <w:p>
      <w:pPr>
        <w:numPr>
          <w:ilvl w:val="0"/>
          <w:numId w:val="1001"/>
        </w:numPr>
        <w:pStyle w:val="Compact"/>
      </w:pPr>
      <w:r>
        <w:rPr>
          <w:bCs/>
          <w:b/>
        </w:rPr>
        <w:t xml:space="preserve">Establish Regulatory Integration Framework:</w:t>
      </w:r>
      <w:r>
        <w:t xml:space="preserve"> </w:t>
      </w:r>
      <w:r>
        <w:t xml:space="preserve">Collaborate with Ontario Ministry of Environment to align process designs with provincial emissions standards, ensuring compliance from inception.</w:t>
      </w:r>
    </w:p>
    <w:p>
      <w:pPr>
        <w:numPr>
          <w:ilvl w:val="0"/>
          <w:numId w:val="1001"/>
        </w:numPr>
        <w:pStyle w:val="Compact"/>
      </w:pPr>
      <w:r>
        <w:rPr>
          <w:bCs/>
          <w:b/>
        </w:rPr>
        <w:t xml:space="preserve">Deploy Pilot Systems in Toronto Neighborhoods:</w:t>
      </w:r>
      <w:r>
        <w:t xml:space="preserve"> </w:t>
      </w:r>
      <w:r>
        <w:t xml:space="preserve">Implement modular chemical processing units in high-waste-density zones (e.g., downtown Yonge-Dundas) for community-scale testing by Year 2.</w:t>
      </w:r>
    </w:p>
    <w:bookmarkEnd w:id="23"/>
    <w:bookmarkStart w:id="24" w:name="methodology"/>
    <w:p>
      <w:pPr>
        <w:pStyle w:val="Heading2"/>
      </w:pPr>
      <w:r>
        <w:t xml:space="preserve">5. Methodology</w:t>
      </w:r>
    </w:p>
    <w:p>
      <w:pPr>
        <w:pStyle w:val="FirstParagraph"/>
      </w:pPr>
      <w:r>
        <w:t xml:space="preserve">The methodology employs a three-phase, Toronto-centric approach:</w:t>
      </w:r>
    </w:p>
    <w:p>
      <w:pPr>
        <w:numPr>
          <w:ilvl w:val="0"/>
          <w:numId w:val="1002"/>
        </w:numPr>
        <w:pStyle w:val="Compact"/>
      </w:pPr>
      <w:r>
        <w:rPr>
          <w:bCs/>
          <w:b/>
        </w:rPr>
        <w:t xml:space="preserve">Phase 1 (Months 1-6): Data Synthesis &amp; Baseline Analysis</w:t>
      </w:r>
      <w:r>
        <w:br/>
      </w:r>
      <w:r>
        <w:t xml:space="preserve">Collect Toronto-specific waste stream data from municipal databases, including seasonal variations and cultural influences on disposal habits. Partner with the University of Toronto's Chemical Engineering Department for lab-scale simulations under -20°C conditions.</w:t>
      </w:r>
    </w:p>
    <w:p>
      <w:pPr>
        <w:numPr>
          <w:ilvl w:val="0"/>
          <w:numId w:val="1002"/>
        </w:numPr>
        <w:pStyle w:val="Compact"/>
      </w:pPr>
      <w:r>
        <w:rPr>
          <w:bCs/>
          <w:b/>
        </w:rPr>
        <w:t xml:space="preserve">Phase 2 (Months 7-18): Prototype Development</w:t>
      </w:r>
      <w:r>
        <w:br/>
      </w:r>
      <w:r>
        <w:t xml:space="preserve">Design modular reactors using locally sourced materials (e.g., Ontario-grown biochar as catalyst support). Integrate IoT sensors to monitor real-time pH, temperature, and emissions at pilot sites in Toronto's East End.</w:t>
      </w:r>
    </w:p>
    <w:p>
      <w:pPr>
        <w:numPr>
          <w:ilvl w:val="0"/>
          <w:numId w:val="1002"/>
        </w:numPr>
        <w:pStyle w:val="Compact"/>
      </w:pPr>
      <w:r>
        <w:rPr>
          <w:bCs/>
          <w:b/>
        </w:rPr>
        <w:t xml:space="preserve">Phase 3 (Months 19-24): Community Integration &amp; Scale-Up</w:t>
      </w:r>
      <w:r>
        <w:br/>
      </w:r>
      <w:r>
        <w:t xml:space="preserve">Work with Toronto Waste Diversion Program and Indigenous communities to co-develop culturally appropriate waste management protocols. Validate system scalability against the City of Toronto's Sustainable Energy Master Plan.</w:t>
      </w:r>
    </w:p>
    <w:p>
      <w:pPr>
        <w:pStyle w:val="FirstParagraph"/>
      </w:pPr>
      <w:r>
        <w:t xml:space="preserve">All research adheres to</w:t>
      </w:r>
      <w:r>
        <w:t xml:space="preserve"> </w:t>
      </w:r>
      <w:r>
        <w:rPr>
          <w:iCs/>
          <w:i/>
        </w:rPr>
        <w:t xml:space="preserve">Canada Toronto</w:t>
      </w:r>
      <w:r>
        <w:t xml:space="preserve">'s ethical standards, prioritizing community consent and data privacy under the Personal Information Protection Act (PIPA).</w:t>
      </w:r>
    </w:p>
    <w:bookmarkEnd w:id="24"/>
    <w:bookmarkStart w:id="25" w:name="expected-outcomes-and-impact"/>
    <w:p>
      <w:pPr>
        <w:pStyle w:val="Heading2"/>
      </w:pPr>
      <w:r>
        <w:t xml:space="preserve">6. Expected Outcomes and Impact</w:t>
      </w:r>
    </w:p>
    <w:p>
      <w:pPr>
        <w:pStyle w:val="FirstParagraph"/>
      </w:pPr>
      <w:r>
        <w:t xml:space="preserve">This Research Proposal will yield:</w:t>
      </w:r>
    </w:p>
    <w:p>
      <w:pPr>
        <w:numPr>
          <w:ilvl w:val="0"/>
          <w:numId w:val="1003"/>
        </w:numPr>
        <w:pStyle w:val="Compact"/>
      </w:pPr>
      <w:r>
        <w:t xml:space="preserve">A patent-pending catalyst technology optimized for Canadian winters, reducing waste-to-energy costs by 35% compared to current systems.</w:t>
      </w:r>
    </w:p>
    <w:p>
      <w:pPr>
        <w:numPr>
          <w:ilvl w:val="0"/>
          <w:numId w:val="1003"/>
        </w:numPr>
        <w:pStyle w:val="Compact"/>
      </w:pPr>
      <w:r>
        <w:t xml:space="preserve">An open-source Toronto Waste Analytics Toolkit for municipal engineers, accelerating adoption across Canada's urban centers.</w:t>
      </w:r>
    </w:p>
    <w:p>
      <w:pPr>
        <w:numPr>
          <w:ilvl w:val="0"/>
          <w:numId w:val="1003"/>
        </w:numPr>
        <w:pStyle w:val="Compact"/>
      </w:pPr>
      <w:r>
        <w:t xml:space="preserve">Direct support for Canada's Climate Action Plan: 120,000 tonnes of CO2e reduction annually in Toronto alone—equivalent to removing 26,500 cars from roads.</w:t>
      </w:r>
    </w:p>
    <w:p>
      <w:pPr>
        <w:numPr>
          <w:ilvl w:val="0"/>
          <w:numId w:val="1003"/>
        </w:numPr>
        <w:pStyle w:val="Compact"/>
      </w:pPr>
      <w:r>
        <w:t xml:space="preserve">Creation of 8 high-skilled jobs for local graduates at the University of Toronto and Ryerson University's engineering programs.</w:t>
      </w:r>
    </w:p>
    <w:p>
      <w:pPr>
        <w:pStyle w:val="FirstParagraph"/>
      </w:pPr>
      <w:r>
        <w:t xml:space="preserve">Importantly, the project’s focus on Toronto’s urban ecosystem ensures solutions are not merely "exportable" but inherently designed for Canada's climate realities. This distinguishes it from generic chemical engineering research, making it a blueprint for Canada Toronto and beyond.</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Months 1-3</w:t>
            </w:r>
          </w:p>
        </w:tc>
        <w:tc>
          <w:tcPr/>
          <w:p>
            <w:pPr>
              <w:pStyle w:val="Compact"/>
              <w:jc w:val="left"/>
            </w:pPr>
            <w:r>
              <w:t xml:space="preserve">SIGNATURE OF PARTNERSHIP AGREEMENT WITH CITY OF TORONTO; INITIAL WASTE DATA COLLECTION.</w:t>
            </w:r>
          </w:p>
        </w:tc>
      </w:tr>
      <w:tr>
        <w:tc>
          <w:tcPr/>
          <w:p>
            <w:pPr>
              <w:pStyle w:val="Compact"/>
              <w:jc w:val="left"/>
            </w:pPr>
            <w:r>
              <w:t xml:space="preserve">Months 4-12</w:t>
            </w:r>
          </w:p>
        </w:tc>
        <w:tc>
          <w:tcPr/>
          <w:p>
            <w:pPr>
              <w:pStyle w:val="Compact"/>
              <w:jc w:val="left"/>
            </w:pPr>
            <w:r>
              <w:t xml:space="preserve">CATALYST DESIGN AND LAB VALIDATION; AI MODEL TRAINING USING TORONTO-SPECIFIC DATASETS.</w:t>
            </w:r>
          </w:p>
        </w:tc>
      </w:tr>
      <w:tr>
        <w:tc>
          <w:tcPr/>
          <w:p>
            <w:pPr>
              <w:pStyle w:val="Compact"/>
              <w:jc w:val="left"/>
            </w:pPr>
            <w:r>
              <w:t xml:space="preserve">Months 13-18</w:t>
            </w:r>
          </w:p>
        </w:tc>
        <w:tc>
          <w:tcPr/>
          <w:p>
            <w:pPr>
              <w:pStyle w:val="Compact"/>
              <w:jc w:val="left"/>
            </w:pPr>
            <w:r>
              <w:t xml:space="preserve">PILLOT DEPLOYMENT AT THREE TORONTO COMMUNITY SITES; REGULATORY COMPLIANCE ASSESSMENT.</w:t>
            </w:r>
          </w:p>
        </w:tc>
      </w:tr>
      <w:tr>
        <w:tc>
          <w:tcPr/>
          <w:p>
            <w:pPr>
              <w:pStyle w:val="Compact"/>
              <w:jc w:val="left"/>
            </w:pPr>
            <w:r>
              <w:t xml:space="preserve">Months 19-24</w:t>
            </w:r>
          </w:p>
        </w:tc>
        <w:tc>
          <w:tcPr/>
          <w:p>
            <w:pPr>
              <w:pStyle w:val="Compact"/>
              <w:jc w:val="left"/>
            </w:pPr>
            <w:r>
              <w:t xml:space="preserve">FINAL REPORT, TOOLKIT LAUNCH, AND SCALE-UP STRATEGY FOR CANADA'S URBAN CENTERS.</w:t>
            </w:r>
          </w:p>
        </w:tc>
      </w:tr>
    </w:tbl>
    <w:bookmarkEnd w:id="26"/>
    <w:bookmarkStart w:id="28" w:name="X8cd8b6d48f8711876a487f1184e2be506f83004"/>
    <w:p>
      <w:pPr>
        <w:pStyle w:val="Heading2"/>
      </w:pPr>
      <w:r>
        <w:t xml:space="preserve">8. Conclusion: A Strategic Imperative for Canada Toronto</w:t>
      </w:r>
    </w:p>
    <w:p>
      <w:pPr>
        <w:pStyle w:val="FirstParagraph"/>
      </w:pPr>
      <w:r>
        <w:t xml:space="preserve">The convergence of Toronto's urban scale, Canada's environmental mandates, and the specialized expertise of a forward-thinking</w:t>
      </w:r>
      <w:r>
        <w:t xml:space="preserve"> </w:t>
      </w:r>
      <w:r>
        <w:rPr>
          <w:bCs/>
          <w:b/>
        </w:rPr>
        <w:t xml:space="preserve">Chemical Engineer</w:t>
      </w:r>
      <w:r>
        <w:t xml:space="preserve"> </w:t>
      </w:r>
      <w:r>
        <w:t xml:space="preserve">demands this targeted Research Proposal. Unlike generic academic studies, this framework addresses Toronto’s unique challenges—from snowmelt chemistry to multicultural waste streams—with actionable outcomes that benefit both local communities and national climate goals. As Canada accelerates its transition to a circular economy, the successful execution of this project will establish</w:t>
      </w:r>
      <w:r>
        <w:t xml:space="preserve"> </w:t>
      </w:r>
      <w:r>
        <w:rPr>
          <w:iCs/>
          <w:i/>
        </w:rPr>
        <w:t xml:space="preserve">Canada Toronto</w:t>
      </w:r>
      <w:r>
        <w:t xml:space="preserve"> </w:t>
      </w:r>
      <w:r>
        <w:t xml:space="preserve">as the global benchmark for urban chemical engineering innovation. The proposed work transcends traditional research by embedding community co-creation and regulatory foresight from day one, ensuring solutions are not just technologically sound but socially resonant and legally seamless. For a city striving to balance growth with sustainability, this</w:t>
      </w:r>
      <w:r>
        <w:t xml:space="preserve"> </w:t>
      </w:r>
      <w:r>
        <w:rPr>
          <w:bCs/>
          <w:b/>
        </w:rPr>
        <w:t xml:space="preserve">Research Proposal</w:t>
      </w:r>
      <w:r>
        <w:t xml:space="preserve"> </w:t>
      </w:r>
      <w:r>
        <w:t xml:space="preserve">is the indispensable roadmap for a zero-emission future.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Toronto's Urban Ecosystem</dc:title>
  <dc:creator/>
  <dc:language>en</dc:language>
  <cp:keywords/>
  <dcterms:created xsi:type="dcterms:W3CDTF">2026-07-20T07:51:51Z</dcterms:created>
  <dcterms:modified xsi:type="dcterms:W3CDTF">2026-07-20T07:51:51Z</dcterms:modified>
</cp:coreProperties>
</file>

<file path=docProps/custom.xml><?xml version="1.0" encoding="utf-8"?>
<Properties xmlns="http://schemas.openxmlformats.org/officeDocument/2006/custom-properties" xmlns:vt="http://schemas.openxmlformats.org/officeDocument/2006/docPropsVTypes"/>
</file>