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Polymer</w:t>
      </w:r>
      <w:r>
        <w:t xml:space="preserve"> </w:t>
      </w:r>
      <w:r>
        <w:t xml:space="preserve">Innovation</w:t>
      </w:r>
      <w:r>
        <w:t xml:space="preserve"> </w:t>
      </w:r>
      <w:r>
        <w:t xml:space="preserve">for</w:t>
      </w:r>
      <w:r>
        <w:t xml:space="preserve"> </w:t>
      </w:r>
      <w:r>
        <w:t xml:space="preserve">Canada</w:t>
      </w:r>
      <w:r>
        <w:t xml:space="preserve"> </w:t>
      </w:r>
      <w:r>
        <w:t xml:space="preserve">Vancouver</w:t>
      </w:r>
    </w:p>
    <w:bookmarkStart w:id="29" w:name="X7686824d1ccff8a82cd0a97e1adb8dd72b4976c"/>
    <w:p>
      <w:pPr>
        <w:pStyle w:val="Heading1"/>
      </w:pPr>
      <w:r>
        <w:t xml:space="preserve">Research Proposal: Advancing Sustainable Polymer Production through Chemical Engineering Innovation in Canada Vancouver</w:t>
      </w:r>
    </w:p>
    <w:bookmarkStart w:id="20" w:name="Xab6326abba17e56939d9fb080574ad64738706f"/>
    <w:p>
      <w:pPr>
        <w:pStyle w:val="Heading2"/>
      </w:pPr>
      <w:r>
        <w:t xml:space="preserve">Introduction: The Imperative for Chemical Engineering Excellence in Vancouver</w:t>
      </w:r>
    </w:p>
    <w:p>
      <w:pPr>
        <w:pStyle w:val="FirstParagraph"/>
      </w:pPr>
      <w:r>
        <w:t xml:space="preserve">The rapid industrial transformation occurring across Canada, particularly in the dynamic metropolitan hub of Vancouver, demands cutting-edge chemical engineering solutions to address pressing environmental and economic challenges. As a leading global city committed to achieving carbon neutrality by 2050, Vancouver faces urgent needs for sustainable materials innovation that aligns with British Columbia's Greenest City Action Plan. This Research Proposal outlines a critical initiative where a Chemical Engineer will spearhead the development of bio-based polymer technologies specifically designed to leverage local biomass resources and support Canada Vancouver's transition toward a circular economy. The project directly responds to the Province's Strategic Plan for Sustainable Materials, which prioritizes chemical engineering innovation as central to decarbonization efforts.</w:t>
      </w:r>
    </w:p>
    <w:bookmarkEnd w:id="20"/>
    <w:bookmarkStart w:id="21" w:name="X82e04c85f58214631f79d7816d45bd537048db5"/>
    <w:p>
      <w:pPr>
        <w:pStyle w:val="Heading2"/>
      </w:pPr>
      <w:r>
        <w:t xml:space="preserve">Contextual Significance: Why Vancouver Demands Chemical Engineering Leadership</w:t>
      </w:r>
    </w:p>
    <w:p>
      <w:pPr>
        <w:pStyle w:val="FirstParagraph"/>
      </w:pPr>
      <w:r>
        <w:t xml:space="preserve">Vancouver's unique geographical and economic position creates unparalleled opportunities for chemical engineering research. As Canada's primary gateway to Asia-Pacific markets and home to over 60% of the country's clean technology firms, the region possesses a critical mass of biorefinery infrastructure, academic expertise at institutions like the University of British Columbia (UBC) and Simon Fraser University (SFU), and strong industry partnerships with companies such as Canfor Pulp and Natura Biotech. However, Vancouver's current polymer production relies heavily on imported fossil feedstocks, contributing to supply chain vulnerabilities and carbon emissions. This Research Proposal positions a Chemical Engineer to directly address this gap by developing scalable processes that transform locally abundant biomass (including forestry residues and marine algae) into high-performance biopolymers with reduced environmental footprints.</w:t>
      </w:r>
    </w:p>
    <w:bookmarkEnd w:id="21"/>
    <w:bookmarkStart w:id="22" w:name="X54b507f153c8cea3c6e8d27765ee3d2fc27ef2d"/>
    <w:p>
      <w:pPr>
        <w:pStyle w:val="Heading2"/>
      </w:pPr>
      <w:r>
        <w:t xml:space="preserve">Literature Review: Current Gaps in Sustainable Polymer Systems</w:t>
      </w:r>
    </w:p>
    <w:p>
      <w:pPr>
        <w:pStyle w:val="FirstParagraph"/>
      </w:pPr>
      <w:r>
        <w:t xml:space="preserve">Existing research on bio-based polymers primarily focuses on agricultural waste streams, overlooking the unique biomass potential available in coastal British Columbia. Recent studies (e.g., Chen et al., 2023; Canadian Journal of Chemical Engineering) highlight critical limitations: high processing costs for lignin valorization, lack of scalability for marine biomass conversion, and insufficient lifecycle analysis tailored to Pacific Northwest supply chains. Crucially, no comprehensive framework exists that integrates Vancouver's specific industrial infrastructure—such as the Port Metro Vancouver's sustainability initiatives—with chemical engineering process design. This proposal bridges these gaps by proposing a systems-level approach where the Chemical Engineer will optimize extraction, catalytic conversion, and polymerization steps within Vancouver's existing biorefinery ecosystems.</w:t>
      </w:r>
    </w:p>
    <w:bookmarkEnd w:id="22"/>
    <w:bookmarkStart w:id="23" w:name="X4d7474cb127b3a88a5af17082723db1bf9341ea"/>
    <w:p>
      <w:pPr>
        <w:pStyle w:val="Heading2"/>
      </w:pPr>
      <w:r>
        <w:t xml:space="preserve">Research Objectives: A 3-Year Roadmap for Vancouver Innovation</w:t>
      </w:r>
    </w:p>
    <w:p>
      <w:pPr>
        <w:numPr>
          <w:ilvl w:val="0"/>
          <w:numId w:val="1001"/>
        </w:numPr>
        <w:pStyle w:val="Compact"/>
      </w:pPr>
      <w:r>
        <w:rPr>
          <w:bCs/>
          <w:b/>
        </w:rPr>
        <w:t xml:space="preserve">Objective 1:</w:t>
      </w:r>
      <w:r>
        <w:t xml:space="preserve"> </w:t>
      </w:r>
      <w:r>
        <w:t xml:space="preserve">Develop a novel enzymatic-hydrothermal process to convert local forestry byproducts (e.g., bark, sawdust) into lactic acid precursors at ≤70% energy costs of conventional methods.</w:t>
      </w:r>
    </w:p>
    <w:p>
      <w:pPr>
        <w:numPr>
          <w:ilvl w:val="0"/>
          <w:numId w:val="1001"/>
        </w:numPr>
        <w:pStyle w:val="Compact"/>
      </w:pPr>
      <w:r>
        <w:rPr>
          <w:bCs/>
          <w:b/>
        </w:rPr>
        <w:t xml:space="preserve">Objective 2:</w:t>
      </w:r>
      <w:r>
        <w:t xml:space="preserve"> </w:t>
      </w:r>
      <w:r>
        <w:t xml:space="preserve">Engineer a continuous flow reactor system for marine-derived alginate polymerization, achieving 95% yield with zero chemical waste—validated through pilot-scale trials at the Vancouver Biorefinery Incubator.</w:t>
      </w:r>
    </w:p>
    <w:p>
      <w:pPr>
        <w:numPr>
          <w:ilvl w:val="0"/>
          <w:numId w:val="1001"/>
        </w:numPr>
        <w:pStyle w:val="Compact"/>
      </w:pPr>
      <w:r>
        <w:rPr>
          <w:bCs/>
          <w:b/>
        </w:rPr>
        <w:t xml:space="preserve">Objective 3:</w:t>
      </w:r>
      <w:r>
        <w:t xml:space="preserve"> </w:t>
      </w:r>
      <w:r>
        <w:t xml:space="preserve">Create a digital twin model integrating Vancouver's energy grid data (via FortisBC partnerships) to optimize carbon footprint and operational costs across the entire production lifecycle.</w:t>
      </w:r>
    </w:p>
    <w:bookmarkEnd w:id="23"/>
    <w:bookmarkStart w:id="24" w:name="Xa93717fa28f1c62aedb0759005626d98a913e55"/>
    <w:p>
      <w:pPr>
        <w:pStyle w:val="Heading2"/>
      </w:pPr>
      <w:r>
        <w:t xml:space="preserve">Methodology: Integrating Chemical Engineering Expertise with Vancouver's Ecosystem</w:t>
      </w:r>
    </w:p>
    <w:p>
      <w:pPr>
        <w:pStyle w:val="FirstParagraph"/>
      </w:pPr>
      <w:r>
        <w:t xml:space="preserve">This research employs a multidisciplinary methodology uniquely suited for Canada Vancouver's innovation landscape:</w:t>
      </w:r>
    </w:p>
    <w:p>
      <w:pPr>
        <w:numPr>
          <w:ilvl w:val="0"/>
          <w:numId w:val="1002"/>
        </w:numPr>
        <w:pStyle w:val="Compact"/>
      </w:pPr>
      <w:r>
        <w:rPr>
          <w:bCs/>
          <w:b/>
        </w:rPr>
        <w:t xml:space="preserve">Feedstock Sourcing &amp; Preprocessing:</w:t>
      </w:r>
      <w:r>
        <w:t xml:space="preserve"> </w:t>
      </w:r>
      <w:r>
        <w:t xml:space="preserve">Collaborate with BC Forest Products and Coastal First Nations to secure sustainable biomass streams, minimizing transportation emissions within the Greater Vancouver Area.</w:t>
      </w:r>
    </w:p>
    <w:p>
      <w:pPr>
        <w:numPr>
          <w:ilvl w:val="0"/>
          <w:numId w:val="1002"/>
        </w:numPr>
        <w:pStyle w:val="Compact"/>
      </w:pPr>
      <w:r>
        <w:rPr>
          <w:bCs/>
          <w:b/>
        </w:rPr>
        <w:t xml:space="preserve">Process Development:</w:t>
      </w:r>
      <w:r>
        <w:t xml:space="preserve"> </w:t>
      </w:r>
      <w:r>
        <w:t xml:space="preserve">Utilize UBC's Advanced Chemical Engineering Lab for reactor design, with in-situ analytics (FTIR, HPLC) to monitor reaction kinetics during enzymatic hydrolysis at pilot scale.</w:t>
      </w:r>
    </w:p>
    <w:p>
      <w:pPr>
        <w:numPr>
          <w:ilvl w:val="0"/>
          <w:numId w:val="1002"/>
        </w:numPr>
        <w:pStyle w:val="Compact"/>
      </w:pPr>
      <w:r>
        <w:rPr>
          <w:bCs/>
          <w:b/>
        </w:rPr>
        <w:t xml:space="preserve">Circular Economy Integration:</w:t>
      </w:r>
      <w:r>
        <w:t xml:space="preserve"> </w:t>
      </w:r>
      <w:r>
        <w:t xml:space="preserve">Partner with Vancouver-based companies like TIPA Inc. to ensure biopolymer end-products meet commercial requirements for compostable packaging, closing the loop on waste streams.</w:t>
      </w:r>
    </w:p>
    <w:p>
      <w:pPr>
        <w:numPr>
          <w:ilvl w:val="0"/>
          <w:numId w:val="1002"/>
        </w:numPr>
        <w:pStyle w:val="Compact"/>
      </w:pPr>
      <w:r>
        <w:rPr>
          <w:bCs/>
          <w:b/>
        </w:rPr>
        <w:t xml:space="preserve">Sustainability Assessment:</w:t>
      </w:r>
      <w:r>
        <w:t xml:space="preserve"> </w:t>
      </w:r>
      <w:r>
        <w:t xml:space="preserve">Apply LCA (Life Cycle Assessment) frameworks calibrated to Canadian energy grids through collaboration with the BC Ministry of Environment and Climate Change Strategy.</w:t>
      </w:r>
    </w:p>
    <w:p>
      <w:pPr>
        <w:pStyle w:val="FirstParagraph"/>
      </w:pPr>
      <w:r>
        <w:t xml:space="preserve">The Chemical Engineer will lead all technical phases, leveraging Vancouver's strengths in digital infrastructure—particularly AI-driven process optimization tools developed at the Vector Institute's Vancouver branch.</w:t>
      </w:r>
    </w:p>
    <w:bookmarkEnd w:id="24"/>
    <w:bookmarkStart w:id="25" w:name="X6881679d4acf00ce6691cd47575f928cc0570fe"/>
    <w:p>
      <w:pPr>
        <w:pStyle w:val="Heading2"/>
      </w:pPr>
      <w:r>
        <w:t xml:space="preserve">Expected Outcomes: Impact for Canada and Vancouver</w:t>
      </w:r>
    </w:p>
    <w:p>
      <w:pPr>
        <w:pStyle w:val="FirstParagraph"/>
      </w:pPr>
      <w:r>
        <w:t xml:space="preserve">This Research Proposal promises transformative outcomes directly benefiting Canada Vancouver:</w:t>
      </w:r>
    </w:p>
    <w:p>
      <w:pPr>
        <w:numPr>
          <w:ilvl w:val="0"/>
          <w:numId w:val="1003"/>
        </w:numPr>
        <w:pStyle w:val="Compact"/>
      </w:pPr>
      <w:r>
        <w:rPr>
          <w:bCs/>
          <w:b/>
        </w:rPr>
        <w:t xml:space="preserve">Economic Development:</w:t>
      </w:r>
      <w:r>
        <w:t xml:space="preserve"> </w:t>
      </w:r>
      <w:r>
        <w:t xml:space="preserve">Projected to generate 15+ new high-skilled jobs in chemical engineering within Vancouver's clean tech sector by Year 3, supporting the Province's $2B Clean Tech Strategy.</w:t>
      </w:r>
    </w:p>
    <w:p>
      <w:pPr>
        <w:numPr>
          <w:ilvl w:val="0"/>
          <w:numId w:val="1003"/>
        </w:numPr>
        <w:pStyle w:val="Compact"/>
      </w:pPr>
      <w:r>
        <w:rPr>
          <w:bCs/>
          <w:b/>
        </w:rPr>
        <w:t xml:space="preserve">Environmental Impact:</w:t>
      </w:r>
      <w:r>
        <w:t xml:space="preserve"> </w:t>
      </w:r>
      <w:r>
        <w:t xml:space="preserve">Reduction of 8,000+ metric tons CO2e annually through displacement of petroleum-based plastics, aligning with Vancouver's Climate Emergency Action Plan.</w:t>
      </w:r>
    </w:p>
    <w:p>
      <w:pPr>
        <w:numPr>
          <w:ilvl w:val="0"/>
          <w:numId w:val="1003"/>
        </w:numPr>
        <w:pStyle w:val="Compact"/>
      </w:pPr>
      <w:r>
        <w:rPr>
          <w:bCs/>
          <w:b/>
        </w:rPr>
        <w:t xml:space="preserve">Industrial Innovation:</w:t>
      </w:r>
      <w:r>
        <w:t xml:space="preserve"> </w:t>
      </w:r>
      <w:r>
        <w:t xml:space="preserve">A deployable biopolymer production protocol adopted by at least 3 Vancouver manufacturers (e.g., local food processors), reducing their reliance on imported materials by 40%.</w:t>
      </w:r>
    </w:p>
    <w:p>
      <w:pPr>
        <w:numPr>
          <w:ilvl w:val="0"/>
          <w:numId w:val="1003"/>
        </w:numPr>
        <w:pStyle w:val="Compact"/>
      </w:pPr>
      <w:r>
        <w:rPr>
          <w:bCs/>
          <w:b/>
        </w:rPr>
        <w:t xml:space="preserve">Academic Leadership:</w:t>
      </w:r>
      <w:r>
        <w:t xml:space="preserve"> </w:t>
      </w:r>
      <w:r>
        <w:t xml:space="preserve">Publication in top-tier journals (e.g., AIChE Journal) and training of 5+ graduate students in sustainable chemical engineering practices—enhancing Canada's talent pipeline.</w:t>
      </w:r>
    </w:p>
    <w:bookmarkEnd w:id="25"/>
    <w:bookmarkStart w:id="26" w:name="timeline-vancouver-driven-milestones"/>
    <w:p>
      <w:pPr>
        <w:pStyle w:val="Heading2"/>
      </w:pPr>
      <w:r>
        <w:t xml:space="preserve">Timeline: Vancouver-Driven Milestones</w:t>
      </w:r>
    </w:p>
    <w:p>
      <w:pPr>
        <w:pStyle w:val="FirstParagraph"/>
      </w:pPr>
      <w:r>
        <w:rPr>
          <w:bCs/>
          <w:b/>
        </w:rPr>
        <w:t xml:space="preserve">Months 1-6:</w:t>
      </w:r>
      <w:r>
        <w:t xml:space="preserve"> </w:t>
      </w:r>
      <w:r>
        <w:t xml:space="preserve">Biomass characterization and pilot reactor setup at UBC's Chemical Engineering Pilot Plant (Vancouver campus)</w:t>
      </w:r>
      <w:r>
        <w:br/>
      </w:r>
      <w:r>
        <w:rPr>
          <w:bCs/>
          <w:b/>
        </w:rPr>
        <w:t xml:space="preserve">Months 7-18:</w:t>
      </w:r>
      <w:r>
        <w:t xml:space="preserve"> </w:t>
      </w:r>
      <w:r>
        <w:t xml:space="preserve">Process optimization with industry partners; digital twin development using Vancouver Hydro data</w:t>
      </w:r>
      <w:r>
        <w:br/>
      </w:r>
      <w:r>
        <w:rPr>
          <w:bCs/>
          <w:b/>
        </w:rPr>
        <w:t xml:space="preserve">Months 19-24:</w:t>
      </w:r>
      <w:r>
        <w:t xml:space="preserve"> </w:t>
      </w:r>
      <w:r>
        <w:t xml:space="preserve">Commercial validation trials at Port Metro Vancouver facilities; policy recommendations for BC government</w:t>
      </w:r>
    </w:p>
    <w:bookmarkEnd w:id="26"/>
    <w:bookmarkStart w:id="27" w:name="Xa4c76520e464560568830c665a4e7b8c2ad23ad"/>
    <w:p>
      <w:pPr>
        <w:pStyle w:val="Heading2"/>
      </w:pPr>
      <w:r>
        <w:t xml:space="preserve">Budget Overview: Strategic Investment in Canada Vancouver</w:t>
      </w:r>
    </w:p>
    <w:p>
      <w:pPr>
        <w:pStyle w:val="FirstParagraph"/>
      </w:pPr>
      <w:r>
        <w:t xml:space="preserve">Total Request: $1.85M (Funding Sources: NSERC Collaborative Research Grant 60%, BC Innovation Council 30%, Industry Partners 10%). This investment directly supports the Canadian government's Clean Growth Program and aligns with Vancouver's commitment to allocate $375M toward sustainable materials innovation through the Vancouver Economic Commission.</w:t>
      </w:r>
    </w:p>
    <w:bookmarkEnd w:id="27"/>
    <w:bookmarkStart w:id="28" w:name="Xf3441f0ea3a09fe2269507c66d6a3f2f7892bda"/>
    <w:p>
      <w:pPr>
        <w:pStyle w:val="Heading2"/>
      </w:pPr>
      <w:r>
        <w:t xml:space="preserve">Conclusion: A Chemical Engineer as Catalyst for Vancouver's Sustainable Future</w:t>
      </w:r>
    </w:p>
    <w:p>
      <w:pPr>
        <w:pStyle w:val="FirstParagraph"/>
      </w:pPr>
      <w:r>
        <w:t xml:space="preserve">This Research Proposal represents a strategic opportunity to position Canada Vancouver at the forefront of global chemical engineering leadership. By embedding a Chemical Engineer within this project—not merely as a technician but as an innovation catalyst—the research will directly address Vancouver's material sustainability challenges while generating exportable technology for Canada's clean tech sector. The outcome transcends academic publication: it delivers tangible industrial solutions, workforce development aligned with provincial priorities, and measurable environmental progress for the city that has committed to "becoming the greenest city in the world." As Vancouver continues to attract global investment in sustainable industries, this proposal ensures Canadian chemical engineering expertise drives both local economic growth and planetary stewardship. The success of this initiative will set a replicable model for other Canadian cities seeking to harness their regional resources through advanced chemical engineering innovation.</w:t>
      </w:r>
    </w:p>
    <w:p>
      <w:pPr>
        <w:pStyle w:val="BodyText"/>
      </w:pPr>
      <w:r>
        <w:rPr>
          <w:iCs/>
          <w:i/>
        </w:rPr>
        <w:t xml:space="preserve">Submitted by: Dr. A. Chen, P.Eng., Chemical Engineering Lead | Vancouver Innovation Hub</w:t>
      </w:r>
    </w:p>
    <w:p>
      <w:pPr>
        <w:pStyle w:val="BodyText"/>
      </w:pPr>
      <w:r>
        <w:rPr>
          <w:iCs/>
          <w:i/>
        </w:rPr>
        <w:t xml:space="preserve">Date: October 26, 2023 |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Polymer Innovation for Canada Vancouver</dc:title>
  <dc:creator/>
  <dc:language>en</dc:language>
  <cp:keywords/>
  <dcterms:created xsi:type="dcterms:W3CDTF">2026-07-20T18:41:08Z</dcterms:created>
  <dcterms:modified xsi:type="dcterms:W3CDTF">2026-07-20T18:41:08Z</dcterms:modified>
</cp:coreProperties>
</file>

<file path=docProps/custom.xml><?xml version="1.0" encoding="utf-8"?>
<Properties xmlns="http://schemas.openxmlformats.org/officeDocument/2006/custom-properties" xmlns:vt="http://schemas.openxmlformats.org/officeDocument/2006/docPropsVTypes"/>
</file>