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China</w:t>
      </w:r>
      <w:r>
        <w:t xml:space="preserve"> </w:t>
      </w:r>
      <w:r>
        <w:t xml:space="preserve">Beijing</w:t>
      </w:r>
    </w:p>
    <w:bookmarkStart w:id="30" w:name="X3b04b5be6f4a9f3f8b000b7d112b66e01231cbe"/>
    <w:p>
      <w:pPr>
        <w:pStyle w:val="Heading1"/>
      </w:pPr>
      <w:r>
        <w:t xml:space="preserve">Research Proposal: Development of Green Catalytic Processes for Renewable Energy Storage Systems in China Beijing</w:t>
      </w:r>
    </w:p>
    <w:p>
      <w:pPr>
        <w:pStyle w:val="FirstParagraph"/>
      </w:pPr>
      <w:r>
        <w:rPr>
          <w:bCs/>
          <w:b/>
        </w:rPr>
        <w:t xml:space="preserve">Submitted by:</w:t>
      </w:r>
      <w:r>
        <w:t xml:space="preserve"> </w:t>
      </w:r>
      <w:r>
        <w:t xml:space="preserve">Dr. Evelyn Chen, Senior Chemical Engineer</w:t>
      </w:r>
      <w:r>
        <w:br/>
      </w:r>
      <w:r>
        <w:rPr>
          <w:bCs/>
          <w:b/>
        </w:rPr>
        <w:t xml:space="preserve">Institution:</w:t>
      </w:r>
      <w:r>
        <w:t xml:space="preserve"> </w:t>
      </w:r>
      <w:r>
        <w:t xml:space="preserve">Tsinghua University, College of Chemical Engineering</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comprehensive Research Proposal outlines a groundbreaking initiative to address critical energy storage challenges through innovative catalytic technologies. As the world's largest producer of renewable energy and the epicenter of China's industrial transformation, Beijing presents an unparalleled opportunity for Chemical Engineer professionals to drive sustainable solutions. The proposed research directly aligns with China's 14th Five-Year Plan for Green Development and its carbon neutrality commitment by 2060, positioning Beijing as the strategic hub for this transformative work.</w:t>
      </w:r>
    </w:p>
    <w:bookmarkEnd w:id="20"/>
    <w:bookmarkStart w:id="21" w:name="ii.-background-and-significance"/>
    <w:p>
      <w:pPr>
        <w:pStyle w:val="Heading2"/>
      </w:pPr>
      <w:r>
        <w:t xml:space="preserve">II. Background and Significance</w:t>
      </w:r>
    </w:p>
    <w:p>
      <w:pPr>
        <w:pStyle w:val="FirstParagraph"/>
      </w:pPr>
      <w:r>
        <w:t xml:space="preserve">China's energy landscape faces unprecedented pressure: rapid urbanization in Beijing has increased energy demand by 7% annually while grid infrastructure struggles to accommodate intermittent renewable sources. Current lithium-ion battery storage systems face limitations in scalability, safety, and resource sustainability—critical issues requiring immediate attention from a Chemical Engineer perspective. The National Development and Reform Commission identifies catalytic conversion of CO</w:t>
      </w:r>
      <w:r>
        <w:rPr>
          <w:vertAlign w:val="subscript"/>
        </w:rPr>
        <w:t xml:space="preserve">2</w:t>
      </w:r>
      <w:r>
        <w:t xml:space="preserve"> </w:t>
      </w:r>
      <w:r>
        <w:t xml:space="preserve">to energy-dense fuels as a priority technology for Beijing's 2030 carbon peak strategy. This Research Proposal directly responds to this national imperative by developing novel heterogeneous catalysts that convert waste CO</w:t>
      </w:r>
      <w:r>
        <w:rPr>
          <w:vertAlign w:val="subscript"/>
        </w:rPr>
        <w:t xml:space="preserve">2</w:t>
      </w:r>
      <w:r>
        <w:t xml:space="preserve"> </w:t>
      </w:r>
      <w:r>
        <w:t xml:space="preserve">into formic acid—enabling both carbon capture and renewable energy storage.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Catalyst Design:</w:t>
      </w:r>
      <w:r>
        <w:t xml:space="preserve"> </w:t>
      </w:r>
      <w:r>
        <w:t xml:space="preserve">Develop earth-abundant, high-selectivity catalysts for CO</w:t>
      </w:r>
      <w:r>
        <w:rPr>
          <w:vertAlign w:val="subscript"/>
        </w:rPr>
        <w:t xml:space="preserve">2</w:t>
      </w:r>
      <w:r>
        <w:t xml:space="preserve">-to-formic acid conversion under Beijing's specific air quality conditions.</w:t>
      </w:r>
    </w:p>
    <w:p>
      <w:pPr>
        <w:numPr>
          <w:ilvl w:val="0"/>
          <w:numId w:val="1001"/>
        </w:numPr>
        <w:pStyle w:val="Compact"/>
      </w:pPr>
      <w:r>
        <w:rPr>
          <w:bCs/>
          <w:b/>
        </w:rPr>
        <w:t xml:space="preserve">Process Integration:</w:t>
      </w:r>
      <w:r>
        <w:t xml:space="preserve"> </w:t>
      </w:r>
      <w:r>
        <w:t xml:space="preserve">Create a modular reactor system compatible with Beijing's existing industrial parks and renewable energy infrastructure.</w:t>
      </w:r>
    </w:p>
    <w:p>
      <w:pPr>
        <w:numPr>
          <w:ilvl w:val="0"/>
          <w:numId w:val="1001"/>
        </w:numPr>
        <w:pStyle w:val="Compact"/>
      </w:pPr>
      <w:r>
        <w:rPr>
          <w:bCs/>
          <w:b/>
        </w:rPr>
        <w:t xml:space="preserve">Sustainability Metrics:</w:t>
      </w:r>
      <w:r>
        <w:t xml:space="preserve"> </w:t>
      </w:r>
      <w:r>
        <w:t xml:space="preserve">Achieve 90% CO</w:t>
      </w:r>
      <w:r>
        <w:rPr>
          <w:vertAlign w:val="subscript"/>
        </w:rPr>
        <w:t xml:space="preserve">2</w:t>
      </w:r>
      <w:r>
        <w:t xml:space="preserve"> </w:t>
      </w:r>
      <w:r>
        <w:t xml:space="preserve">conversion efficiency with minimal catalyst leaching, meeting China's stringent environmental standards for Chemical Engineer projects in megacities.</w:t>
      </w:r>
    </w:p>
    <w:bookmarkEnd w:id="22"/>
    <w:bookmarkStart w:id="26" w:name="iv.-methodology"/>
    <w:p>
      <w:pPr>
        <w:pStyle w:val="Heading2"/>
      </w:pPr>
      <w:r>
        <w:t xml:space="preserve">IV. Methodology</w:t>
      </w:r>
    </w:p>
    <w:p>
      <w:pPr>
        <w:pStyle w:val="FirstParagraph"/>
      </w:pPr>
      <w:r>
        <w:t xml:space="preserve">This interdisciplinary Research Proposal employs a three-phase approach uniquely tailored to Beijing's context:</w:t>
      </w:r>
    </w:p>
    <w:bookmarkStart w:id="23" w:name="phase-1-catalyst-synthesis-months-1-6"/>
    <w:p>
      <w:pPr>
        <w:pStyle w:val="Heading3"/>
      </w:pPr>
      <w:r>
        <w:t xml:space="preserve">Phase 1: Catalyst Synthesis (Months 1-6)</w:t>
      </w:r>
    </w:p>
    <w:p>
      <w:pPr>
        <w:pStyle w:val="FirstParagraph"/>
      </w:pPr>
      <w:r>
        <w:t xml:space="preserve">We will utilize Beijing's advanced nanomaterials facilities at the National Center for Nanoscience and Technology to engineer bimetallic catalysts (Fe-Co/N-doped carbon). This leverages the city's expertise in material science while addressing China's strategic goal of reducing reliance on precious metals.</w:t>
      </w:r>
    </w:p>
    <w:bookmarkEnd w:id="23"/>
    <w:bookmarkStart w:id="24" w:name="Xe777a55c3116e740cd92ecfe4d0e80459578cfa"/>
    <w:p>
      <w:pPr>
        <w:pStyle w:val="Heading3"/>
      </w:pPr>
      <w:r>
        <w:t xml:space="preserve">Phase 2: Reactor Design &amp; Testing (Months 7-18)</w:t>
      </w:r>
    </w:p>
    <w:p>
      <w:pPr>
        <w:pStyle w:val="FirstParagraph"/>
      </w:pPr>
      <w:r>
        <w:t xml:space="preserve">A pilot-scale reactor will be installed at the Beijing Advanced Energy Research Institute. Using real industrial flue gas from a nearby cement plant (a major CO</w:t>
      </w:r>
      <w:r>
        <w:rPr>
          <w:vertAlign w:val="subscript"/>
        </w:rPr>
        <w:t xml:space="preserve">2</w:t>
      </w:r>
      <w:r>
        <w:t xml:space="preserve"> </w:t>
      </w:r>
      <w:r>
        <w:t xml:space="preserve">source), we'll optimize operating parameters considering Beijing's high particulate matter levels—a critical factor for Chemical Engineer success in urban environments.</w:t>
      </w:r>
    </w:p>
    <w:bookmarkEnd w:id="24"/>
    <w:bookmarkStart w:id="25" w:name="X7d679c57c2ae96cbe615fd70ae8755ae0089d7a"/>
    <w:p>
      <w:pPr>
        <w:pStyle w:val="Heading3"/>
      </w:pPr>
      <w:r>
        <w:t xml:space="preserve">Phase 3: System Integration &amp; Policy Analysis (Months 19-24)</w:t>
      </w:r>
    </w:p>
    <w:p>
      <w:pPr>
        <w:pStyle w:val="FirstParagraph"/>
      </w:pPr>
      <w:r>
        <w:t xml:space="preserve">We will collaborate with the Beijing Municipal Commission of Ecology and Environment to model deployment scenarios across the city's 8,000+ industrial sites. This phase produces actionable policy recommendations for China's national carbon trading system, directly supporting Beijing as a model city for green engineering solutions.</w:t>
      </w:r>
    </w:p>
    <w:bookmarkEnd w:id="25"/>
    <w:bookmarkEnd w:id="26"/>
    <w:bookmarkStart w:id="27" w:name="v.-expected-outcomes-and-impact"/>
    <w:p>
      <w:pPr>
        <w:pStyle w:val="Heading2"/>
      </w:pPr>
      <w:r>
        <w:t xml:space="preserve">V. Expected Outcomes and Impact</w:t>
      </w:r>
    </w:p>
    <w:p>
      <w:pPr>
        <w:pStyle w:val="FirstParagraph"/>
      </w:pPr>
      <w:r>
        <w:t xml:space="preserve">Our research will deliver four transformative outcomes:</w:t>
      </w:r>
    </w:p>
    <w:p>
      <w:pPr>
        <w:numPr>
          <w:ilvl w:val="0"/>
          <w:numId w:val="1002"/>
        </w:numPr>
        <w:pStyle w:val="Compact"/>
      </w:pPr>
      <w:r>
        <w:rPr>
          <w:bCs/>
          <w:b/>
        </w:rPr>
        <w:t xml:space="preserve">Technical Innovation:</w:t>
      </w:r>
      <w:r>
        <w:t xml:space="preserve"> </w:t>
      </w:r>
      <w:r>
        <w:t xml:space="preserve">A catalytic process with 30% lower operational costs than existing systems, validated under Beijing's specific environmental conditions.</w:t>
      </w:r>
    </w:p>
    <w:p>
      <w:pPr>
        <w:numPr>
          <w:ilvl w:val="0"/>
          <w:numId w:val="1002"/>
        </w:numPr>
        <w:pStyle w:val="Compact"/>
      </w:pPr>
      <w:r>
        <w:rPr>
          <w:bCs/>
          <w:b/>
        </w:rPr>
        <w:t xml:space="preserve">Social Impact:</w:t>
      </w:r>
      <w:r>
        <w:t xml:space="preserve"> </w:t>
      </w:r>
      <w:r>
        <w:t xml:space="preserve">Potential to reduce Beijing's annual CO</w:t>
      </w:r>
      <w:r>
        <w:rPr>
          <w:vertAlign w:val="subscript"/>
        </w:rPr>
        <w:t xml:space="preserve">2</w:t>
      </w:r>
      <w:r>
        <w:t xml:space="preserve"> </w:t>
      </w:r>
      <w:r>
        <w:t xml:space="preserve">emissions by 150,000 tons through scalable deployment—equivalent to removing 32,000 cars from roads.</w:t>
      </w:r>
    </w:p>
    <w:p>
      <w:pPr>
        <w:numPr>
          <w:ilvl w:val="0"/>
          <w:numId w:val="1002"/>
        </w:numPr>
        <w:pStyle w:val="Compact"/>
      </w:pPr>
      <w:r>
        <w:rPr>
          <w:bCs/>
          <w:b/>
        </w:rPr>
        <w:t xml:space="preserve">Economic Value:</w:t>
      </w:r>
      <w:r>
        <w:t xml:space="preserve"> </w:t>
      </w:r>
      <w:r>
        <w:t xml:space="preserve">Creation of a new green technology sector in China Beijing, targeting $87M market value by 2035 (per China Energy Research Society projections).</w:t>
      </w:r>
    </w:p>
    <w:p>
      <w:pPr>
        <w:numPr>
          <w:ilvl w:val="0"/>
          <w:numId w:val="1002"/>
        </w:numPr>
        <w:pStyle w:val="Compact"/>
      </w:pPr>
      <w:r>
        <w:rPr>
          <w:bCs/>
          <w:b/>
        </w:rPr>
        <w:t xml:space="preserve">Policy Influence:</w:t>
      </w:r>
      <w:r>
        <w:t xml:space="preserve"> </w:t>
      </w:r>
      <w:r>
        <w:t xml:space="preserve">Drafting of the first industry standard for catalytic CO</w:t>
      </w:r>
      <w:r>
        <w:rPr>
          <w:vertAlign w:val="subscript"/>
        </w:rPr>
        <w:t xml:space="preserve">2</w:t>
      </w:r>
      <w:r>
        <w:t xml:space="preserve">-to-fuel conversion in China, directly informing national regulations.</w:t>
      </w:r>
    </w:p>
    <w:p>
      <w:pPr>
        <w:pStyle w:val="FirstParagraph"/>
      </w:pPr>
      <w:r>
        <w:t xml:space="preserve">This Research Proposal positions the Chemical Engineer as a pivotal figure at the intersection of climate action and industrial innovation. In China Beijing, where manufacturing accounts for 38% of economic output but energy intensity remains 50% higher than OECD averages, this project represents an urgent solution path.</w:t>
      </w:r>
    </w:p>
    <w:bookmarkEnd w:id="27"/>
    <w:bookmarkStart w:id="28" w:name="vi.-timeline-and-resource-requirements"/>
    <w:p>
      <w:pPr>
        <w:pStyle w:val="Heading2"/>
      </w:pPr>
      <w:r>
        <w:t xml:space="preserve">VI.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Catalyst Synthesis</w:t>
            </w:r>
          </w:p>
        </w:tc>
        <w:tc>
          <w:tcPr/>
          <w:p>
            <w:pPr>
              <w:pStyle w:val="Compact"/>
              <w:jc w:val="left"/>
            </w:pPr>
            <w:r>
              <w:t xml:space="preserve">6 months</w:t>
            </w:r>
          </w:p>
        </w:tc>
        <w:tc>
          <w:tcPr/>
          <w:p>
            <w:pPr>
              <w:pStyle w:val="Compact"/>
              <w:jc w:val="left"/>
            </w:pPr>
            <w:r>
              <w:t xml:space="preserve">Nanostructured catalyst samples; Performance metrics under Beijing air quality parameters</w:t>
            </w:r>
          </w:p>
        </w:tc>
      </w:tr>
      <w:tr>
        <w:tc>
          <w:tcPr/>
          <w:p>
            <w:pPr>
              <w:pStyle w:val="Compact"/>
              <w:jc w:val="left"/>
            </w:pPr>
            <w:r>
              <w:t xml:space="preserve">Pilot Testing</w:t>
            </w:r>
          </w:p>
        </w:tc>
        <w:tc>
          <w:tcPr/>
          <w:p>
            <w:pPr>
              <w:pStyle w:val="Compact"/>
              <w:jc w:val="left"/>
            </w:pPr>
            <w:r>
              <w:t xml:space="preserve">12 months</w:t>
            </w:r>
          </w:p>
        </w:tc>
        <w:tc>
          <w:tcPr/>
          <w:p>
            <w:pPr>
              <w:pStyle w:val="Compact"/>
              <w:jc w:val="left"/>
            </w:pPr>
            <w:r>
              <w:t xml:space="preserve">Reactor prototype; Validation data from industrial flue gas streams</w:t>
            </w:r>
          </w:p>
        </w:tc>
      </w:tr>
      <w:tr>
        <w:tc>
          <w:tcPr/>
          <w:p>
            <w:pPr>
              <w:pStyle w:val="Compact"/>
              <w:jc w:val="left"/>
            </w:pPr>
            <w:r>
              <w:t xml:space="preserve">Deployment Strategy</w:t>
            </w:r>
          </w:p>
        </w:tc>
        <w:tc>
          <w:tcPr/>
          <w:p>
            <w:pPr>
              <w:pStyle w:val="Compact"/>
              <w:jc w:val="left"/>
            </w:pPr>
            <w:r>
              <w:t xml:space="preserve">6 months</w:t>
            </w:r>
          </w:p>
        </w:tc>
        <w:tc>
          <w:tcPr/>
          <w:p>
            <w:pPr>
              <w:pStyle w:val="Compact"/>
              <w:jc w:val="left"/>
            </w:pPr>
            <w:r>
              <w:t xml:space="preserve">National policy framework; Economic feasibility study for Beijing's 2035 carbon neutrality goal</w:t>
            </w:r>
          </w:p>
        </w:tc>
      </w:tr>
    </w:tbl>
    <w:bookmarkEnd w:id="28"/>
    <w:bookmarkStart w:id="29" w:name="X82b49ff84c320e9118d736fac02279b94d46f69"/>
    <w:p>
      <w:pPr>
        <w:pStyle w:val="Heading2"/>
      </w:pPr>
      <w:r>
        <w:t xml:space="preserve">VII. Conclusion: The Imperative for Chemical Engineer Leadership in China Beijing</w:t>
      </w:r>
    </w:p>
    <w:p>
      <w:pPr>
        <w:pStyle w:val="FirstParagraph"/>
      </w:pPr>
      <w:r>
        <w:t xml:space="preserve">As China's capital and the heart of its technological innovation ecosystem, Beijing demands pioneering solutions from a Chemical Engineer to overcome the dual challenges of air quality management and energy security. This Research Proposal transcends traditional academic inquiry by embedding itself within Beijing's industrial fabric—from cement plants to government policy offices. By focusing on catalysts that directly address pollution sources while creating economic value, we offer a blueprint for sustainable development that can be replicated across China's 100+ industrial cities.</w:t>
      </w:r>
    </w:p>
    <w:p>
      <w:pPr>
        <w:pStyle w:val="BodyText"/>
      </w:pPr>
      <w:r>
        <w:t xml:space="preserve">Crucially, this project aligns with the Chinese Ministry of Science and Technology's "Green Technology Innovation Plan" by targeting technologies with immediate deployment potential. For the Chemical Engineer in this initiative, it represents more than technical work—it is an opportunity to shape Beijing's urban future while contributing to national climate leadership. The successful implementation of this Research Proposal will establish a new paradigm: where chemical engineering solutions are not merely technical achievements but catalysts for China's entire economic transition.</w:t>
      </w:r>
    </w:p>
    <w:p>
      <w:pPr>
        <w:pStyle w:val="BodyText"/>
      </w:pPr>
      <w:r>
        <w:t xml:space="preserve">In the context of global decarbonization efforts, China Beijing stands at the forefront of industrial innovation. This Research Proposal delivers a tangible pathway to transform Beijing into the world's first city-scale demonstration site for carbon-to-energy catalysis—proving that Chemical Engineering can be both environmentally revolutionary and economically transformative. We seek funding and institutional support to launch this critical work in 2024, positioning China Beijing as the undisputed leader in sustainable chemical engineering.</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in China Beijing</dc:title>
  <dc:creator/>
  <dc:language>en</dc:language>
  <cp:keywords/>
  <dcterms:created xsi:type="dcterms:W3CDTF">2026-07-24T03:31:29Z</dcterms:created>
  <dcterms:modified xsi:type="dcterms:W3CDTF">2026-07-24T03:31:29Z</dcterms:modified>
</cp:coreProperties>
</file>

<file path=docProps/custom.xml><?xml version="1.0" encoding="utf-8"?>
<Properties xmlns="http://schemas.openxmlformats.org/officeDocument/2006/custom-properties" xmlns:vt="http://schemas.openxmlformats.org/officeDocument/2006/docPropsVTypes"/>
</file>