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Practices</w:t>
      </w:r>
      <w:r>
        <w:t xml:space="preserve"> </w:t>
      </w:r>
      <w:r>
        <w:t xml:space="preserve">through</w:t>
      </w:r>
      <w:r>
        <w:t xml:space="preserve"> </w:t>
      </w:r>
      <w:r>
        <w:t xml:space="preserve">Chemical</w:t>
      </w:r>
      <w:r>
        <w:t xml:space="preserve"> </w:t>
      </w:r>
      <w:r>
        <w:t xml:space="preserve">Engineering</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fdbe5745631cdb511a22203a8c09845514c74f4"/>
    <w:p>
      <w:pPr>
        <w:pStyle w:val="Heading1"/>
      </w:pPr>
      <w:r>
        <w:t xml:space="preserve">Research Proposal: Advancing Sustainable Industrial Practices through Chemical Engineering in Addis Ababa, Ethiopia</w:t>
      </w:r>
    </w:p>
    <w:bookmarkStart w:id="20" w:name="introduction-and-background"/>
    <w:p>
      <w:pPr>
        <w:pStyle w:val="Heading2"/>
      </w:pPr>
      <w:r>
        <w:t xml:space="preserve">1. Introduction and Background</w:t>
      </w:r>
    </w:p>
    <w:p>
      <w:pPr>
        <w:pStyle w:val="FirstParagraph"/>
      </w:pPr>
      <w:r>
        <w:t xml:space="preserve">As Ethiopia accelerates its industrialization agenda under the Ethiopian Development Vision 2030, Addis Ababa—the nation's economic and administrative hub—faces critical challenges in sustainable urban development. The city's rapid industrial growth has strained water resources, generated hazardous waste streams, and increased energy consumption without adequate technological infrastructure. This research proposal addresses a pivotal gap: the urgent need for locally adapted chemical engineering solutions to transform Addis Ababa's industrial landscape. A Chemical Engineer equipped with context-specific expertise is indispensable to navigate Ethiopia's unique environmental, socio-economic, and regulatory constraints while driving innovation in key sectors like wastewater treatment, renewable energy production, and agro-processing. Without such targeted interventions, Addis Ababa risks perpetuating a cycle of resource depletion and pollution that undermines national development goals.</w:t>
      </w:r>
    </w:p>
    <w:bookmarkEnd w:id="20"/>
    <w:bookmarkStart w:id="21" w:name="problem-statement"/>
    <w:p>
      <w:pPr>
        <w:pStyle w:val="Heading2"/>
      </w:pPr>
      <w:r>
        <w:t xml:space="preserve">2. Problem Statement</w:t>
      </w:r>
    </w:p>
    <w:p>
      <w:pPr>
        <w:pStyle w:val="FirstParagraph"/>
      </w:pPr>
      <w:r>
        <w:t xml:space="preserve">Addis Ababa's industrial sector—comprising textile manufacturing, food processing (including the massive Bole Lemi coffee industry), pharmaceuticals, and small-scale chemical production—generates approximately 150 tons of untreated industrial wastewater daily, contaminating the Akaki River and groundwater sources. Concurrently, energy-intensive traditional processes dominate local industries, contributing to 40% of Ethiopia's national carbon footprint. Crucially, existing solutions imported from Western contexts often fail in Addis Ababa due to infrastructure limitations (e.g., unreliable power grids), cost barriers for SMEs, and lack of technical capacity for maintenance. This proposal positions the Chemical Engineer as a catalyst to develop scalable, low-cost technologies rooted in Ethiopian realities—addressing both immediate environmental crises and long-term industrial competitiveness.</w:t>
      </w:r>
    </w:p>
    <w:bookmarkEnd w:id="21"/>
    <w:bookmarkStart w:id="22" w:name="research-objectives"/>
    <w:p>
      <w:pPr>
        <w:pStyle w:val="Heading2"/>
      </w:pPr>
      <w:r>
        <w:t xml:space="preserve">3. Research Objectives</w:t>
      </w:r>
    </w:p>
    <w:p>
      <w:pPr>
        <w:numPr>
          <w:ilvl w:val="0"/>
          <w:numId w:val="1001"/>
        </w:numPr>
        <w:pStyle w:val="Compact"/>
      </w:pPr>
      <w:r>
        <w:t xml:space="preserve">To design and implement an integrated wastewater treatment system using locally sourced biochar (from agricultural waste) for textile dye removal, reducing chemical dependency by 70% compared to conventional methods.</w:t>
      </w:r>
    </w:p>
    <w:p>
      <w:pPr>
        <w:numPr>
          <w:ilvl w:val="0"/>
          <w:numId w:val="1001"/>
        </w:numPr>
        <w:pStyle w:val="Compact"/>
      </w:pPr>
      <w:r>
        <w:t xml:space="preserve">To develop a pilot-scale biogas conversion unit utilizing food processing sludge from Addis Ababa's markets (e.g., Mercato), transforming organic waste into renewable energy for local industries while cutting diesel use by 30%.</w:t>
      </w:r>
    </w:p>
    <w:p>
      <w:pPr>
        <w:numPr>
          <w:ilvl w:val="0"/>
          <w:numId w:val="1001"/>
        </w:numPr>
        <w:pStyle w:val="Compact"/>
      </w:pPr>
      <w:r>
        <w:t xml:space="preserve">To establish a chemical engineering training framework at Addis Ababa Institute of Technology (AAiT), co-developed with the Ethiopian Chemical Engineering Association, to build indigenous technical capacity.</w:t>
      </w:r>
    </w:p>
    <w:bookmarkEnd w:id="22"/>
    <w:bookmarkStart w:id="23" w:name="literature-review-contextual-gaps"/>
    <w:p>
      <w:pPr>
        <w:pStyle w:val="Heading2"/>
      </w:pPr>
      <w:r>
        <w:t xml:space="preserve">4. Literature Review: Contextual Gaps</w:t>
      </w:r>
    </w:p>
    <w:p>
      <w:pPr>
        <w:pStyle w:val="FirstParagraph"/>
      </w:pPr>
      <w:r>
        <w:t xml:space="preserve">Global studies on membrane filtration and anaerobic digestion exist, but their application in Addis Ababa remains untested due to three critical omissions: (1) Ignoring Ethiopia's high silica content in wastewater, which clogs standard filters; (2) Overlooking the economic reality where 85% of industries lack capital for imported tech; and (3) Neglecting cultural factors like seasonal market fluctuations affecting waste streams. Recent Ethiopian research (e.g., Tadesse et al., 2021) demonstrated biochar potential but used lab-scale equipment unsuitable for industrial deployment. This project bridges these gaps by prioritizing: a) Low-tech adaptability, b) Cost-recovery models for SMEs, and c) Community co-design with Addis Ababa's industrial park managers.</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Phase 1 (Months 1-6): Field Assessment</w:t>
      </w:r>
      <w:r>
        <w:t xml:space="preserve"> </w:t>
      </w:r>
      <w:r>
        <w:t xml:space="preserve">– Collaborate with Addis Ababa City Administration’s Environmental Protection Authority to map industrial waste streams across Bole, Kality, and Yeka districts. Conduct chemical analysis of wastewater samples at AAiT labs and survey 50 SMEs on cost/feasibility barriers.</w:t>
      </w:r>
    </w:p>
    <w:p>
      <w:pPr>
        <w:numPr>
          <w:ilvl w:val="0"/>
          <w:numId w:val="1002"/>
        </w:numPr>
        <w:pStyle w:val="Compact"/>
      </w:pPr>
      <w:r>
        <w:rPr>
          <w:bCs/>
          <w:b/>
        </w:rPr>
        <w:t xml:space="preserve">Phase 2 (Months 7-18): Technology Development</w:t>
      </w:r>
      <w:r>
        <w:t xml:space="preserve"> </w:t>
      </w:r>
      <w:r>
        <w:t xml:space="preserve">– Engineer a modular biochar filter using rice husk ash (abundant in Ethiopian agriculture) for textile effluent treatment. Simultaneously, prototype a biogas digester optimized for high-moisture food waste via computational fluid dynamics modeling at AAiT’s Chemical Engineering Department.</w:t>
      </w:r>
    </w:p>
    <w:p>
      <w:pPr>
        <w:numPr>
          <w:ilvl w:val="0"/>
          <w:numId w:val="1002"/>
        </w:numPr>
        <w:pStyle w:val="Compact"/>
      </w:pPr>
      <w:r>
        <w:rPr>
          <w:bCs/>
          <w:b/>
        </w:rPr>
        <w:t xml:space="preserve">Phase 3 (Months 19-24): Implementation &amp; Capacity Building</w:t>
      </w:r>
      <w:r>
        <w:t xml:space="preserve"> </w:t>
      </w:r>
      <w:r>
        <w:t xml:space="preserve">– Deploy pilot units at two industrial parks (e.g., Bole Lemi Textile Zone and Gulele Food Processing Park). Train local technicians in maintenance using AAiT’s mobile workshops. Measure impacts via water quality testing (pH, COD), energy savings, and SME revenue metrics.</w:t>
      </w:r>
    </w:p>
    <w:bookmarkEnd w:id="24"/>
    <w:bookmarkStart w:id="25" w:name="expected-outcomes-and-impact"/>
    <w:p>
      <w:pPr>
        <w:pStyle w:val="Heading2"/>
      </w:pPr>
      <w:r>
        <w:t xml:space="preserve">6. Expected Outcomes and Impact</w:t>
      </w:r>
    </w:p>
    <w:p>
      <w:pPr>
        <w:pStyle w:val="FirstParagraph"/>
      </w:pPr>
      <w:r>
        <w:t xml:space="preserve">This research will deliver:</w:t>
      </w:r>
    </w:p>
    <w:p>
      <w:pPr>
        <w:numPr>
          <w:ilvl w:val="0"/>
          <w:numId w:val="1003"/>
        </w:numPr>
        <w:pStyle w:val="Compact"/>
      </w:pPr>
      <w:r>
        <w:rPr>
          <w:bCs/>
          <w:b/>
        </w:rPr>
        <w:t xml:space="preserve">Technical Innovation:</w:t>
      </w:r>
      <w:r>
        <w:t xml:space="preserve"> </w:t>
      </w:r>
      <w:r>
        <w:t xml:space="preserve">A 50% lower-cost wastewater treatment system validated for Addis Ababa's conditions, with patents pending through the Ethiopian Intellectual Property Office.</w:t>
      </w:r>
    </w:p>
    <w:p>
      <w:pPr>
        <w:numPr>
          <w:ilvl w:val="0"/>
          <w:numId w:val="1003"/>
        </w:numPr>
        <w:pStyle w:val="Compact"/>
      </w:pPr>
      <w:r>
        <w:rPr>
          <w:bCs/>
          <w:b/>
        </w:rPr>
        <w:t xml:space="preserve">Economic Value:</w:t>
      </w:r>
      <w:r>
        <w:t xml:space="preserve"> </w:t>
      </w:r>
      <w:r>
        <w:t xml:space="preserve">Estimated annual savings of $240,000 for 15 pilot SMEs through reduced chemical purchases and energy costs, while creating 35 local technical jobs.</w:t>
      </w:r>
    </w:p>
    <w:p>
      <w:pPr>
        <w:numPr>
          <w:ilvl w:val="0"/>
          <w:numId w:val="1003"/>
        </w:numPr>
        <w:pStyle w:val="Compact"/>
      </w:pPr>
      <w:r>
        <w:rPr>
          <w:bCs/>
          <w:b/>
        </w:rPr>
        <w:t xml:space="preserve">Social Impact:</w:t>
      </w:r>
      <w:r>
        <w:t xml:space="preserve"> </w:t>
      </w:r>
      <w:r>
        <w:t xml:space="preserve">Direct improvement in water quality for 12 communities downstream from industrial zones; enhanced food security via biogas-powered cold storage at Mercato markets.</w:t>
      </w:r>
    </w:p>
    <w:p>
      <w:pPr>
        <w:numPr>
          <w:ilvl w:val="0"/>
          <w:numId w:val="1003"/>
        </w:numPr>
        <w:pStyle w:val="Compact"/>
      </w:pPr>
      <w:r>
        <w:rPr>
          <w:bCs/>
          <w:b/>
        </w:rPr>
        <w:t xml:space="preserve">Institutional Legacy:</w:t>
      </w:r>
      <w:r>
        <w:t xml:space="preserve"> </w:t>
      </w:r>
      <w:r>
        <w:t xml:space="preserve">A standardized Chemical Engineering curriculum for AAiT, including Addis Ababa case studies, adopted by all Ethiopian engineering universities by 2026.</w:t>
      </w:r>
    </w:p>
    <w:bookmarkEnd w:id="25"/>
    <w:bookmarkStart w:id="26" w:name="significance-to-ethiopia-and-addis-ababa"/>
    <w:p>
      <w:pPr>
        <w:pStyle w:val="Heading2"/>
      </w:pPr>
      <w:r>
        <w:t xml:space="preserve">7. Significance to Ethiopia and Addis Ababa</w:t>
      </w:r>
    </w:p>
    <w:p>
      <w:pPr>
        <w:pStyle w:val="FirstParagraph"/>
      </w:pPr>
      <w:r>
        <w:t xml:space="preserve">This project directly supports Ethiopia’s Climate-Resilient Green Economy (CRGE) strategy and Addis Ababa's Sustainable Urban Development Plan (2019). Unlike generic international projects, it embeds the Chemical Engineer within the local ecosystem—from sourcing materials to engaging artisans at Mercato. By prioritizing scalability (e.g., biochar filters using waste rice husks), it avoids dependency on foreign supply chains. Crucially, the research addresses Ethiopia's unique "industrialization paradox": high growth rates coupled with low technological absorption. A Chemical Engineer trained in Addis Ababa will understand the nuances of power outages, cultural acceptance of new processes, and government incentive structures—enabling solutions that endure beyond project funding.</w:t>
      </w:r>
    </w:p>
    <w:bookmarkEnd w:id="26"/>
    <w:bookmarkStart w:id="27" w:name="conclusion"/>
    <w:p>
      <w:pPr>
        <w:pStyle w:val="Heading2"/>
      </w:pPr>
      <w:r>
        <w:t xml:space="preserve">8. Conclusion</w:t>
      </w:r>
    </w:p>
    <w:p>
      <w:pPr>
        <w:pStyle w:val="FirstParagraph"/>
      </w:pPr>
      <w:r>
        <w:t xml:space="preserve">Addis Ababa’s future industrial prosperity hinges on integrating chemical engineering innovation with Ethiopia's socioeconomic fabric. This research proposes a transformative roadmap where the Chemical Engineer evolves from a technical implementer to a community-driven catalyst—turning waste into resources, pollution into profit, and foreign dependency into self-reliance. By focusing on Addis Ababa as both laboratory and launchpad, this proposal ensures that every kilogram of treated wastewater or watt of biogas generated contributes to Ethiopia’s vision of a greener, more equitable industrial economy. We seek funding to establish the first Chemical Engineering Innovation Hub at AAiT, where Addis Ababa’s challenges will birth solutions for Africa.</w:t>
      </w:r>
    </w:p>
    <w:bookmarkEnd w:id="27"/>
    <w:bookmarkStart w:id="28" w:name="timeline-and-resources"/>
    <w:p>
      <w:pPr>
        <w:pStyle w:val="Heading2"/>
      </w:pPr>
      <w:r>
        <w:t xml:space="preserve">9.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 Assessment &amp; Stakeholder Engagement</w:t>
            </w:r>
          </w:p>
        </w:tc>
        <w:tc>
          <w:tcPr/>
          <w:p>
            <w:pPr>
              <w:pStyle w:val="Compact"/>
              <w:jc w:val="left"/>
            </w:pPr>
            <w:r>
              <w:t xml:space="preserve">Months 1-6</w:t>
            </w:r>
          </w:p>
        </w:tc>
        <w:tc>
          <w:tcPr/>
          <w:p>
            <w:pPr>
              <w:pStyle w:val="Compact"/>
              <w:jc w:val="left"/>
            </w:pPr>
            <w:r>
              <w:t xml:space="preserve">Risk-mapped industrial zones; SME feasibility reports</w:t>
            </w:r>
          </w:p>
        </w:tc>
      </w:tr>
      <w:tr>
        <w:tc>
          <w:tcPr/>
          <w:p>
            <w:pPr>
              <w:pStyle w:val="Compact"/>
              <w:jc w:val="left"/>
            </w:pPr>
            <w:r>
              <w:t xml:space="preserve">Technology Design &amp; Lab Prototyping</w:t>
            </w:r>
          </w:p>
        </w:tc>
        <w:tc>
          <w:tcPr/>
          <w:p>
            <w:pPr>
              <w:pStyle w:val="Compact"/>
              <w:jc w:val="left"/>
            </w:pPr>
            <w:r>
              <w:t xml:space="preserve">Months 7-18</w:t>
            </w:r>
          </w:p>
        </w:tc>
        <w:tc>
          <w:tcPr/>
          <w:p>
            <w:pPr>
              <w:pStyle w:val="Compact"/>
              <w:jc w:val="left"/>
            </w:pPr>
            <w:r>
              <w:t xml:space="preserve">Biochar filter blueprint; biogas digester CAD models</w:t>
            </w:r>
          </w:p>
        </w:tc>
      </w:tr>
      <w:tr>
        <w:tc>
          <w:tcPr/>
          <w:p>
            <w:pPr>
              <w:pStyle w:val="Compact"/>
              <w:jc w:val="left"/>
            </w:pPr>
            <w:r>
              <w:t xml:space="preserve">Pilot Deployment &amp; Training Program</w:t>
            </w:r>
          </w:p>
        </w:tc>
        <w:tc>
          <w:tcPr/>
          <w:p>
            <w:pPr>
              <w:pStyle w:val="Compact"/>
              <w:jc w:val="left"/>
            </w:pPr>
            <w:r>
              <w:t xml:space="preserve">Months 19-24</w:t>
            </w:r>
          </w:p>
        </w:tc>
        <w:tc>
          <w:tcPr/>
          <w:p>
            <w:pPr>
              <w:pStyle w:val="Compact"/>
              <w:jc w:val="left"/>
            </w:pPr>
            <w:r>
              <w:t xml:space="preserve">Two operational units; trained technician cohort (35)</w:t>
            </w:r>
          </w:p>
        </w:tc>
      </w:tr>
    </w:tbl>
    <w:p>
      <w:pPr>
        <w:pStyle w:val="BodyText"/>
      </w:pPr>
      <w:r>
        <w:t xml:space="preserve">This research represents a critical investment in Ethiopia's human capital. With an estimated budget of $285,000—leveraging AAiT’s existing lab infrastructure and partnerships with the Ministry of Industry—the project promises measurable returns for Addis Ababa’s environment, economy, and 12 million residents. As Ethiopia stands at the threshold of industrial transformation, the Chemical Engineer will be its most vital instrument for sustainable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Industrial Practices through Chemical Engineering in Addis Ababa, Ethiopia</dc:title>
  <dc:creator/>
  <dc:language>en</dc:language>
  <cp:keywords/>
  <dcterms:created xsi:type="dcterms:W3CDTF">2026-07-23T02:28:11Z</dcterms:created>
  <dcterms:modified xsi:type="dcterms:W3CDTF">2026-07-23T02:28:11Z</dcterms:modified>
</cp:coreProperties>
</file>

<file path=docProps/custom.xml><?xml version="1.0" encoding="utf-8"?>
<Properties xmlns="http://schemas.openxmlformats.org/officeDocument/2006/custom-properties" xmlns:vt="http://schemas.openxmlformats.org/officeDocument/2006/docPropsVTypes"/>
</file>