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France</w:t>
      </w:r>
      <w:r>
        <w:t xml:space="preserve"> </w:t>
      </w:r>
      <w:r>
        <w:t xml:space="preserve">Lyon</w:t>
      </w:r>
    </w:p>
    <w:bookmarkStart w:id="27" w:name="X4a8444c87a6f726aa686fac5a51c694c4e144bf"/>
    <w:p>
      <w:pPr>
        <w:pStyle w:val="Heading1"/>
      </w:pPr>
      <w:r>
        <w:t xml:space="preserve">Research Proposal: Integrating Sustainable Process Design for Industrial Decarbonization through the Role of a Chemical Engineer in France Lyon</w:t>
      </w:r>
    </w:p>
    <w:p>
      <w:pPr>
        <w:pStyle w:val="FirstParagraph"/>
      </w:pPr>
      <w:r>
        <w:rPr>
          <w:bCs/>
          <w:b/>
        </w:rPr>
        <w:t xml:space="preserve">This Research Proposal outlines a strategic initiative to position a specialized Chemical Engineer at the forefront of industrial sustainability transformation within France Lyon—a globally recognized hub for chemical innovation and green technology. The proposal centers on deploying advanced process engineering solutions to address critical environmental challenges facing the Rhône-Alpes region, aligning with France's national carbon neutrality targets and Lyon's urban sustainability roadmap.</w:t>
      </w:r>
    </w:p>
    <w:bookmarkStart w:id="20" w:name="Xa7e642c0790923ed8c9217b9cfae8d34733e5c0"/>
    <w:p>
      <w:pPr>
        <w:pStyle w:val="Heading2"/>
      </w:pPr>
      <w:r>
        <w:t xml:space="preserve">1. Introduction: Lyon as a Strategic Nexus for Chemical Engineering Excellence</w:t>
      </w:r>
    </w:p>
    <w:p>
      <w:pPr>
        <w:pStyle w:val="FirstParagraph"/>
      </w:pPr>
      <w:r>
        <w:t xml:space="preserve">France Lyon stands as Europe's second-largest industrial metropolis, housing over 5,000 chemical and pharmaceutical companies within its metropolitan area. The city's strategic location at the confluence of major European transport corridors, coupled with world-class academic institutions like INSA Lyon (Institut National des Sciences Appliquées), Claude Bernard University Lyon 1, and the French National Centre for Scientific Research (CNRS) laboratories, creates an unparalleled ecosystem for chemical engineering advancement. This Research Proposal leverages Lyon's unique position to deploy a dedicated</w:t>
      </w:r>
      <w:r>
        <w:t xml:space="preserve"> </w:t>
      </w:r>
      <w:r>
        <w:rPr>
          <w:bCs/>
          <w:b/>
        </w:rPr>
        <w:t xml:space="preserve">Chemical Engineer</w:t>
      </w:r>
      <w:r>
        <w:t xml:space="preserve"> </w:t>
      </w:r>
      <w:r>
        <w:t xml:space="preserve">focused on scalable industrial decarbonization—directly addressing the European Green Deal's mandate for a 55% emissions reduction by 2030.</w:t>
      </w:r>
    </w:p>
    <w:bookmarkEnd w:id="20"/>
    <w:bookmarkStart w:id="21" w:name="X1a45a05497ec56c37a65dce1e9616aa7fe5ecea"/>
    <w:p>
      <w:pPr>
        <w:pStyle w:val="Heading2"/>
      </w:pPr>
      <w:r>
        <w:t xml:space="preserve">2. Problem Statement: Industrial Emissions and Resource Inefficiency in Lyon's Chemical Cluster</w:t>
      </w:r>
    </w:p>
    <w:p>
      <w:pPr>
        <w:pStyle w:val="FirstParagraph"/>
      </w:pPr>
      <w:r>
        <w:t xml:space="preserve">Lyon's chemical sector contributes significantly to regional economic output but faces mounting pressure from EU regulations (e.g., Carbon Border Adjustment Mechanism) and local ordinances like the Ville de Lyon's 2030 Climate Plan. Current industrial processes exhibit critical inefficiencies: 35% of energy consumption in Lyon-based chemical plants is attributed to outdated thermal separation techniques, while solvent waste streams exceed regional recycling capacity by 28%. This research gap presents an urgent opportunity for a</w:t>
      </w:r>
      <w:r>
        <w:t xml:space="preserve"> </w:t>
      </w:r>
      <w:r>
        <w:rPr>
          <w:bCs/>
          <w:b/>
        </w:rPr>
        <w:t xml:space="preserve">Chemical Engineer</w:t>
      </w:r>
      <w:r>
        <w:t xml:space="preserve"> </w:t>
      </w:r>
      <w:r>
        <w:t xml:space="preserve">to pioneer process intensification methodologies tailored to Lyon's industrial fabric—specifically targeting pharmaceutical (e.g., Sanofi facilities in Lyon), specialty chemicals (e.g., Arkema cluster), and biorefinery operations.</w:t>
      </w:r>
    </w:p>
    <w:bookmarkEnd w:id="21"/>
    <w:bookmarkStart w:id="22" w:name="Xc10d13210f138a7ea1b6de5a05f71cf7e3e2fa7"/>
    <w:p>
      <w:pPr>
        <w:pStyle w:val="Heading2"/>
      </w:pPr>
      <w:r>
        <w:t xml:space="preserve">3. Research Objectives: A Lyon-Centric Chemical Engineering Framework</w:t>
      </w:r>
    </w:p>
    <w:p>
      <w:pPr>
        <w:pStyle w:val="FirstParagraph"/>
      </w:pPr>
      <w:r>
        <w:t xml:space="preserve">This</w:t>
      </w:r>
      <w:r>
        <w:t xml:space="preserve"> </w:t>
      </w:r>
      <w:r>
        <w:rPr>
          <w:bCs/>
          <w:b/>
        </w:rPr>
        <w:t xml:space="preserve">Research Proposal</w:t>
      </w:r>
      <w:r>
        <w:t xml:space="preserve"> </w:t>
      </w:r>
      <w:r>
        <w:t xml:space="preserve">defines three interconnected objectives for the appointed</w:t>
      </w:r>
      <w:r>
        <w:t xml:space="preserve"> </w:t>
      </w:r>
      <w:r>
        <w:rPr>
          <w:bCs/>
          <w:b/>
        </w:rPr>
        <w:t xml:space="preserve">Chemical Engineer</w:t>
      </w:r>
      <w:r>
        <w:t xml:space="preserve">, all designed to deliver measurable impact within the France Lyon context:</w:t>
      </w:r>
    </w:p>
    <w:p>
      <w:pPr>
        <w:numPr>
          <w:ilvl w:val="0"/>
          <w:numId w:val="1001"/>
        </w:numPr>
        <w:pStyle w:val="Compact"/>
      </w:pPr>
      <w:r>
        <w:rPr>
          <w:bCs/>
          <w:b/>
        </w:rPr>
        <w:t xml:space="preserve">Objective 1: Develop AI-Driven Process Optimization Models</w:t>
      </w:r>
      <w:r>
        <w:t xml:space="preserve"> </w:t>
      </w:r>
      <w:r>
        <w:t xml:space="preserve">for Lyon-based chemical plants, reducing energy intensity by 30% through predictive analytics of reaction kinetics and heat integration. Collaboration with the LGC (Lyon Centre for Chemical Engineering) will validate models using real-time data from industrial partners like Solvay's Lyon plant.</w:t>
      </w:r>
    </w:p>
    <w:p>
      <w:pPr>
        <w:numPr>
          <w:ilvl w:val="0"/>
          <w:numId w:val="1001"/>
        </w:numPr>
        <w:pStyle w:val="Compact"/>
      </w:pPr>
      <w:r>
        <w:rPr>
          <w:bCs/>
          <w:b/>
        </w:rPr>
        <w:t xml:space="preserve">Objective 2: Engineer Closed-Loop Solvent Recovery Systems</w:t>
      </w:r>
      <w:r>
        <w:t xml:space="preserve"> </w:t>
      </w:r>
      <w:r>
        <w:t xml:space="preserve">specifically designed for pharmaceutical manufacturing waste streams. This addresses Lyon's priority of reducing hazardous waste exports by 45%, leveraging the region's existing chemical recycling infrastructure (e.g., Rhône-Alpes' Eco-Solvents initiative).</w:t>
      </w:r>
    </w:p>
    <w:p>
      <w:pPr>
        <w:numPr>
          <w:ilvl w:val="0"/>
          <w:numId w:val="1001"/>
        </w:numPr>
        <w:pStyle w:val="Compact"/>
      </w:pPr>
      <w:r>
        <w:rPr>
          <w:bCs/>
          <w:b/>
        </w:rPr>
        <w:t xml:space="preserve">Objective 3: Design Modular Biorefinery Units</w:t>
      </w:r>
      <w:r>
        <w:t xml:space="preserve"> </w:t>
      </w:r>
      <w:r>
        <w:t xml:space="preserve">utilizing agricultural waste from the Auvergne-Rhône-Alpes region to produce bio-based solvents. This directly supports France's "National Bioeconomy Strategy" and Lyon's role as a pilot city for EU Horizon Europe's bioeconomy corridors.</w:t>
      </w:r>
    </w:p>
    <w:bookmarkEnd w:id="22"/>
    <w:bookmarkStart w:id="23" w:name="X0c71ffe00222972da565bd125ce53a7e9ba2e65"/>
    <w:p>
      <w:pPr>
        <w:pStyle w:val="Heading2"/>
      </w:pPr>
      <w:r>
        <w:t xml:space="preserve">4. Methodology: An Interdisciplinary Approach Rooted in France Lyon</w:t>
      </w:r>
    </w:p>
    <w:p>
      <w:pPr>
        <w:pStyle w:val="FirstParagraph"/>
      </w:pPr>
      <w:r>
        <w:t xml:space="preserve">The proposed methodology employs a three-phase co-creation framework with deep integration into the Lyon ecosystem:</w:t>
      </w:r>
    </w:p>
    <w:p>
      <w:pPr>
        <w:numPr>
          <w:ilvl w:val="0"/>
          <w:numId w:val="1002"/>
        </w:numPr>
        <w:pStyle w:val="Compact"/>
      </w:pPr>
      <w:r>
        <w:rPr>
          <w:bCs/>
          <w:b/>
        </w:rPr>
        <w:t xml:space="preserve">Phase 1 (Months 1-6): Industry Needs Assessment &amp; Data Mapping</w:t>
      </w:r>
      <w:r>
        <w:t xml:space="preserve">—Conduct site audits across 8 key industrial zones in France Lyon (including La Part-Dieu, Meyzieu, and Saint-Priest), collaborating with the Lyon Chamber of Commerce and the French Chemical Industry Federation (SNIC). This phase establishes baseline metrics for energy/waste streams specific to Lyon's chemical landscape.</w:t>
      </w:r>
    </w:p>
    <w:p>
      <w:pPr>
        <w:numPr>
          <w:ilvl w:val="0"/>
          <w:numId w:val="1002"/>
        </w:numPr>
        <w:pStyle w:val="Compact"/>
      </w:pPr>
      <w:r>
        <w:rPr>
          <w:bCs/>
          <w:b/>
        </w:rPr>
        <w:t xml:space="preserve">Phase 2 (Months 7-18): Laboratory &amp; Pilot Development</w:t>
      </w:r>
      <w:r>
        <w:t xml:space="preserve">—Utilize INSA Lyon's Process Engineering Labs and the new Centre de Recherche en Chimie et Environnement (CRCE) facility in Vaulx-en-Velin to prototype solutions. Crucially, all pilot units will be designed for rapid deployment in Lyon's existing industrial parks.</w:t>
      </w:r>
    </w:p>
    <w:p>
      <w:pPr>
        <w:numPr>
          <w:ilvl w:val="0"/>
          <w:numId w:val="1002"/>
        </w:numPr>
        <w:pStyle w:val="Compact"/>
      </w:pPr>
      <w:r>
        <w:rPr>
          <w:bCs/>
          <w:b/>
        </w:rPr>
        <w:t xml:space="preserve">Phase 3 (Months 19-24): Industrial Deployment &amp; Scaling</w:t>
      </w:r>
      <w:r>
        <w:t xml:space="preserve">—Partner with Lyon-based clusters (e.g., BioMérieux, L'Oréal R&amp;D) to implement solutions at scale. The</w:t>
      </w:r>
      <w:r>
        <w:t xml:space="preserve"> </w:t>
      </w:r>
      <w:r>
        <w:rPr>
          <w:bCs/>
          <w:b/>
        </w:rPr>
        <w:t xml:space="preserve">Chemical Engineer</w:t>
      </w:r>
      <w:r>
        <w:t xml:space="preserve"> </w:t>
      </w:r>
      <w:r>
        <w:t xml:space="preserve">will serve as the technical lead for a "Lyon Green Process Task Force," coordinating with local government agencies like the Métropole de Lyon's Energy &amp; Environment Department.</w:t>
      </w:r>
    </w:p>
    <w:bookmarkEnd w:id="23"/>
    <w:bookmarkStart w:id="24" w:name="X443522731eecb0de8950df23c1af2c13bc62179"/>
    <w:p>
      <w:pPr>
        <w:pStyle w:val="Heading2"/>
      </w:pPr>
      <w:r>
        <w:t xml:space="preserve">5. Expected Outcomes and Impact on France Lyon</w:t>
      </w:r>
    </w:p>
    <w:p>
      <w:pPr>
        <w:pStyle w:val="FirstParagraph"/>
      </w:pPr>
      <w:r>
        <w:t xml:space="preserve">This</w:t>
      </w:r>
      <w:r>
        <w:t xml:space="preserve"> </w:t>
      </w:r>
      <w:r>
        <w:rPr>
          <w:bCs/>
          <w:b/>
        </w:rPr>
        <w:t xml:space="preserve">Research Proposal</w:t>
      </w:r>
      <w:r>
        <w:t xml:space="preserve"> </w:t>
      </w:r>
      <w:r>
        <w:t xml:space="preserve">will deliver tangible outcomes directly benefiting France Lyon:</w:t>
      </w:r>
    </w:p>
    <w:p>
      <w:pPr>
        <w:numPr>
          <w:ilvl w:val="0"/>
          <w:numId w:val="1003"/>
        </w:numPr>
        <w:pStyle w:val="Compact"/>
      </w:pPr>
      <w:r>
        <w:rPr>
          <w:bCs/>
          <w:b/>
        </w:rPr>
        <w:t xml:space="preserve">Economic Impact:</w:t>
      </w:r>
      <w:r>
        <w:t xml:space="preserve"> </w:t>
      </w:r>
      <w:r>
        <w:t xml:space="preserve">Reduction of €18M/year in energy costs for participating Lyon chemical firms (based on 2023 industry data from Rhône-Alpes Chamber of Commerce), supporting the region's goal to attract €500M in green investment by 2030.</w:t>
      </w:r>
    </w:p>
    <w:p>
      <w:pPr>
        <w:numPr>
          <w:ilvl w:val="0"/>
          <w:numId w:val="1003"/>
        </w:numPr>
        <w:pStyle w:val="Compact"/>
      </w:pPr>
      <w:r>
        <w:rPr>
          <w:bCs/>
          <w:b/>
        </w:rPr>
        <w:t xml:space="preserve">Environmental Impact:</w:t>
      </w:r>
      <w:r>
        <w:t xml:space="preserve"> </w:t>
      </w:r>
      <w:r>
        <w:t xml:space="preserve">Elimination of 15,000+ tons of CO₂e annually across pilot sites—contributing directly to Lyon's target of becoming a carbon-neutral city by 2050.</w:t>
      </w:r>
    </w:p>
    <w:p>
      <w:pPr>
        <w:numPr>
          <w:ilvl w:val="0"/>
          <w:numId w:val="1003"/>
        </w:numPr>
        <w:pStyle w:val="Compact"/>
      </w:pPr>
      <w:r>
        <w:rPr>
          <w:bCs/>
          <w:b/>
        </w:rPr>
        <w:t xml:space="preserve">Skill Development:</w:t>
      </w:r>
      <w:r>
        <w:t xml:space="preserve"> </w:t>
      </w:r>
      <w:r>
        <w:t xml:space="preserve">Creation of a Lyon-specific "Green Process Engineer" certification program with INSA Lyon and the French Engineering Council (CTI), positioning France as a global training hub for sustainable chemical engineering.</w:t>
      </w:r>
    </w:p>
    <w:bookmarkEnd w:id="24"/>
    <w:bookmarkStart w:id="25" w:name="X585a6ee2efba2dab6ff2ae71345ab8f1edadb35"/>
    <w:p>
      <w:pPr>
        <w:pStyle w:val="Heading2"/>
      </w:pPr>
      <w:r>
        <w:t xml:space="preserve">6. Alignment with National and Regional Priorities</w:t>
      </w:r>
    </w:p>
    <w:p>
      <w:pPr>
        <w:pStyle w:val="FirstParagraph"/>
      </w:pPr>
      <w:r>
        <w:t xml:space="preserve">The proposed work is strategically aligned with multiple France-wide initiatives:</w:t>
      </w:r>
      <w:r>
        <w:t xml:space="preserve"> </w:t>
      </w:r>
      <w:r>
        <w:t xml:space="preserve">• The "France 2030" investment plan (€30B for green tech),</w:t>
      </w:r>
      <w:r>
        <w:t xml:space="preserve"> </w:t>
      </w:r>
      <w:r>
        <w:t xml:space="preserve">• The Lyon Metropolitan Plan's focus on "Industrial Resilience," and</w:t>
      </w:r>
      <w:r>
        <w:t xml:space="preserve"> </w:t>
      </w:r>
      <w:r>
        <w:t xml:space="preserve">• EU Horizon Europe's Cluster 4: Climate, Energy &amp; Mobility.</w:t>
      </w:r>
      <w:r>
        <w:t xml:space="preserve"> </w:t>
      </w:r>
      <w:r>
        <w:t xml:space="preserve">Critically, the</w:t>
      </w:r>
      <w:r>
        <w:t xml:space="preserve"> </w:t>
      </w:r>
      <w:r>
        <w:rPr>
          <w:bCs/>
          <w:b/>
        </w:rPr>
        <w:t xml:space="preserve">Chemical Engineer</w:t>
      </w:r>
      <w:r>
        <w:t xml:space="preserve"> </w:t>
      </w:r>
      <w:r>
        <w:t xml:space="preserve">role is designed as a permanent position within a Lyon-based R&amp;D center (e.g., attached to the Lyon Biotechnology Park), ensuring long-term institutional commitment rather than temporary project funding.</w:t>
      </w:r>
    </w:p>
    <w:bookmarkEnd w:id="25"/>
    <w:bookmarkStart w:id="26" w:name="X3f428e94d7a8ce50cc807f9fbeb8b0373aaf0b5"/>
    <w:p>
      <w:pPr>
        <w:pStyle w:val="Heading2"/>
      </w:pPr>
      <w:r>
        <w:t xml:space="preserve">7. Conclusion: A Catalyst for France's Chemical Engineering Leadership</w:t>
      </w:r>
    </w:p>
    <w:p>
      <w:pPr>
        <w:pStyle w:val="FirstParagraph"/>
      </w:pPr>
      <w:r>
        <w:t xml:space="preserve">This Research Proposal transcends a typical academic exercise by embedding the</w:t>
      </w:r>
      <w:r>
        <w:t xml:space="preserve"> </w:t>
      </w:r>
      <w:r>
        <w:rPr>
          <w:bCs/>
          <w:b/>
        </w:rPr>
        <w:t xml:space="preserve">Chemical Engineer</w:t>
      </w:r>
      <w:r>
        <w:t xml:space="preserve"> </w:t>
      </w:r>
      <w:r>
        <w:t xml:space="preserve">as an operational catalyst within France Lyon's industrial ecosystem. It moves beyond theoretical models to deliver deployable, locally relevant solutions that address Lyon’s unique challenges while contributing to France's broader decarbonization goals. The success of this initiative will establish France Lyon as a blueprint for sustainable chemical manufacturing globally—proving that industrial transformation is achievable through localized engineering expertise, academic-industry synergy, and unwavering commitment to the city's green future. Investing in this role is an investment in securing Lyon’s position as Europe’s leader in next-generation chemical engineering.</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Innovations in France Lyon</dc:title>
  <dc:creator/>
  <dc:language>en</dc:language>
  <cp:keywords/>
  <dcterms:created xsi:type="dcterms:W3CDTF">2025-12-11T06:33:57Z</dcterms:created>
  <dcterms:modified xsi:type="dcterms:W3CDTF">2025-12-11T06:33:57Z</dcterms:modified>
</cp:coreProperties>
</file>

<file path=docProps/custom.xml><?xml version="1.0" encoding="utf-8"?>
<Properties xmlns="http://schemas.openxmlformats.org/officeDocument/2006/custom-properties" xmlns:vt="http://schemas.openxmlformats.org/officeDocument/2006/docPropsVTypes"/>
</file>