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Hydrogen</w:t>
      </w:r>
      <w:r>
        <w:t xml:space="preserve"> </w:t>
      </w:r>
      <w:r>
        <w:t xml:space="preserve">Integration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8" w:name="X18a392a678ae30d23702c628fbb3f9ea9877ca9"/>
    <w:p>
      <w:pPr>
        <w:pStyle w:val="Heading1"/>
      </w:pPr>
      <w:r>
        <w:t xml:space="preserve">Research Proposal: Advancing Sustainable Hydrogen Production and Utilization for Industrial Decarbonization in Germany Frankfurt</w:t>
      </w:r>
    </w:p>
    <w:bookmarkStart w:id="20" w:name="abstract"/>
    <w:p>
      <w:pPr>
        <w:pStyle w:val="Heading2"/>
      </w:pPr>
      <w:r>
        <w:t xml:space="preserve">Abstract</w:t>
      </w:r>
    </w:p>
    <w:p>
      <w:pPr>
        <w:pStyle w:val="FirstParagraph"/>
      </w:pPr>
      <w:r>
        <w:t xml:space="preserve">This research proposal outlines a targeted investigation into scalable, cost-effective hydrogen production and utilization pathways tailored to the industrial ecosystem of Frankfurt, Germany. As a Chemical Engineer deeply committed to sustainable innovation, this project directly addresses the urgent need for decarbonizing heavy industry within the Rhine-Main region—a critical hub for chemical manufacturing, logistics, and financial services in Europe. Leveraging Frankfurt’s strategic position as a central European nexus for energy infrastructure and industrial supply chains, this research aims to develop optimized hydrogen integration models that support Germany's "Energiewende" (energy transition) goals while enhancing the competitiveness of local chemical enterprises. The proposed work is designed to deliver actionable insights for Chemical Engineers operating within Germany Frankfurt, bridging academic research with immediate industry application.</w:t>
      </w:r>
    </w:p>
    <w:bookmarkEnd w:id="20"/>
    <w:bookmarkStart w:id="21" w:name="introduction-and-context"/>
    <w:p>
      <w:pPr>
        <w:pStyle w:val="Heading2"/>
      </w:pPr>
      <w:r>
        <w:t xml:space="preserve">1. Introduction and Context</w:t>
      </w:r>
    </w:p>
    <w:p>
      <w:pPr>
        <w:pStyle w:val="FirstParagraph"/>
      </w:pPr>
      <w:r>
        <w:t xml:space="preserve">Germany’s commitment to achieving climate neutrality by 2045, formalized under the Climate Action Plan 2050, places immense pressure on industrial sectors—including chemical manufacturing—to transition from fossil-based processes. Frankfurt serves as a pivotal location for this transformation: it hosts Europe's largest airport logistics network, major chemical companies (e.g., specialty polymers and catalysts producers), and proximity to renewable energy corridors in the Rhineland-Palatinate region. However, current hydrogen infrastructure remains fragmented, with high costs and limited grid integration hindering adoption. As a Chemical Engineer operating within Germany Frankfurt's dynamic industrial landscape, I propose this research to address these gaps head-on. The study focuses on developing techno-economic models for small-to-medium-scale green hydrogen production (using renewable energy from local wind/solar farms) coupled with direct utilization in existing chemical processes—specifically ammonia synthesis and refinery upgrading—to reduce CO₂ emissions by 30-40% at scale.</w:t>
      </w:r>
    </w:p>
    <w:bookmarkEnd w:id="21"/>
    <w:bookmarkStart w:id="22" w:name="problem-statement"/>
    <w:p>
      <w:pPr>
        <w:pStyle w:val="Heading2"/>
      </w:pPr>
      <w:r>
        <w:t xml:space="preserve">2. Problem Statement</w:t>
      </w:r>
    </w:p>
    <w:p>
      <w:pPr>
        <w:pStyle w:val="FirstParagraph"/>
      </w:pPr>
      <w:r>
        <w:t xml:space="preserve">Current hydrogen projects in Germany prioritize large-scale central facilities (e.g., offshore wind farms), neglecting the needs of distributed industrial clusters like those concentrated around Frankfurt. This disconnect creates two critical challenges: (1) high transportation costs for hydrogen to decentralized chemical sites, and (2) underutilization of existing local renewable assets due to grid constraints. A Chemical Engineer in Germany Frankfurt must therefore innovate beyond "one-size-fits-all" models. The lack of site-specific integration strategies is stifling progress; for instance, BASF's Ludwigshafen site (120km from Frankfurt) demonstrates hydrogen’s potential, but smaller operators in the Rhine-Main region lack comparable resources. This research directly confronts these limitations by designing a modular framework adaptable to diverse chemical plants in the Frankfurt metropolitan area.</w:t>
      </w:r>
    </w:p>
    <w:bookmarkEnd w:id="22"/>
    <w:bookmarkStart w:id="23" w:name="research-objectives"/>
    <w:p>
      <w:pPr>
        <w:pStyle w:val="Heading2"/>
      </w:pPr>
      <w:r>
        <w:t xml:space="preserve">3. Research Objectives</w:t>
      </w:r>
    </w:p>
    <w:p>
      <w:pPr>
        <w:pStyle w:val="FirstParagraph"/>
      </w:pPr>
      <w:r>
        <w:t xml:space="preserve">The study aims to achieve three key outcomes for Chemical Engineers operating in Germany Frankfurt:</w:t>
      </w:r>
    </w:p>
    <w:p>
      <w:pPr>
        <w:numPr>
          <w:ilvl w:val="0"/>
          <w:numId w:val="1001"/>
        </w:numPr>
        <w:pStyle w:val="Compact"/>
      </w:pPr>
      <w:r>
        <w:rPr>
          <w:bCs/>
          <w:b/>
        </w:rPr>
        <w:t xml:space="preserve">Model Development:</w:t>
      </w:r>
      <w:r>
        <w:t xml:space="preserve"> </w:t>
      </w:r>
      <w:r>
        <w:t xml:space="preserve">Create a GIS-based techno-economic model evaluating hydrogen production (via PEM electrolysis), storage, and end-use for 10 representative chemical facilities within a 50km radius of Frankfurt Airport.</w:t>
      </w:r>
    </w:p>
    <w:p>
      <w:pPr>
        <w:numPr>
          <w:ilvl w:val="0"/>
          <w:numId w:val="1001"/>
        </w:numPr>
        <w:pStyle w:val="Compact"/>
      </w:pPr>
      <w:r>
        <w:rPr>
          <w:bCs/>
          <w:b/>
        </w:rPr>
        <w:t xml:space="preserve">Circular Integration:</w:t>
      </w:r>
      <w:r>
        <w:t xml:space="preserve"> </w:t>
      </w:r>
      <w:r>
        <w:t xml:space="preserve">Optimize coupling with regional renewable sources (e.g., solar farms near Offenbach) and waste-heat recovery systems to maximize energy efficiency—reducing Levelized Cost of Hydrogen (LCOH) by 25% compared to baseline scenarios.</w:t>
      </w:r>
    </w:p>
    <w:p>
      <w:pPr>
        <w:numPr>
          <w:ilvl w:val="0"/>
          <w:numId w:val="1001"/>
        </w:numPr>
        <w:pStyle w:val="Compact"/>
      </w:pPr>
      <w:r>
        <w:rPr>
          <w:bCs/>
          <w:b/>
        </w:rPr>
        <w:t xml:space="preserve">Policy Roadmap:</w:t>
      </w:r>
      <w:r>
        <w:t xml:space="preserve"> </w:t>
      </w:r>
      <w:r>
        <w:t xml:space="preserve">Draft a regulatory roadmap for German authorities, addressing grid flexibility requirements and incentive structures tailored to Frankfurt’s unique industrial density.</w:t>
      </w:r>
    </w:p>
    <w:bookmarkEnd w:id="23"/>
    <w:bookmarkStart w:id="24" w:name="methodology"/>
    <w:p>
      <w:pPr>
        <w:pStyle w:val="Heading2"/>
      </w:pPr>
      <w:r>
        <w:t xml:space="preserve">4. Methodology</w:t>
      </w:r>
    </w:p>
    <w:p>
      <w:pPr>
        <w:pStyle w:val="FirstParagraph"/>
      </w:pPr>
      <w:r>
        <w:t xml:space="preserve">The research employs a multi-phase approach grounded in chemical engineering principles:</w:t>
      </w:r>
    </w:p>
    <w:p>
      <w:pPr>
        <w:numPr>
          <w:ilvl w:val="0"/>
          <w:numId w:val="1002"/>
        </w:numPr>
        <w:pStyle w:val="Compact"/>
      </w:pPr>
      <w:r>
        <w:rPr>
          <w:bCs/>
          <w:b/>
        </w:rPr>
        <w:t xml:space="preserve">Phase 1 (3 months):</w:t>
      </w:r>
      <w:r>
        <w:t xml:space="preserve"> </w:t>
      </w:r>
      <w:r>
        <w:t xml:space="preserve">Data collection from industry partners (e.g., Clariant Frankfurt, local polymer manufacturers) on current energy use, process emissions, and infrastructure constraints. This phase establishes site-specific parameters for modeling.</w:t>
      </w:r>
    </w:p>
    <w:p>
      <w:pPr>
        <w:numPr>
          <w:ilvl w:val="0"/>
          <w:numId w:val="1002"/>
        </w:numPr>
        <w:pStyle w:val="Compact"/>
      </w:pPr>
      <w:r>
        <w:rPr>
          <w:bCs/>
          <w:b/>
        </w:rPr>
        <w:t xml:space="preserve">Phase 2 (6 months):</w:t>
      </w:r>
      <w:r>
        <w:t xml:space="preserve"> </w:t>
      </w:r>
      <w:r>
        <w:t xml:space="preserve">Simulation using Aspen Plus and Python-based optimization tools to model hydrogen production/storage integration. Key variables include renewable energy availability (leveraging Frankfurt’s proximity to the Rhine River wind corridor), electrolyzer efficiency, and pipeline network costs.</w:t>
      </w:r>
    </w:p>
    <w:p>
      <w:pPr>
        <w:numPr>
          <w:ilvl w:val="0"/>
          <w:numId w:val="1002"/>
        </w:numPr>
        <w:pStyle w:val="Compact"/>
      </w:pPr>
      <w:r>
        <w:rPr>
          <w:bCs/>
          <w:b/>
        </w:rPr>
        <w:t xml:space="preserve">Phase 3 (3 months):</w:t>
      </w:r>
      <w:r>
        <w:t xml:space="preserve"> </w:t>
      </w:r>
      <w:r>
        <w:t xml:space="preserve">Stakeholder workshops with industry representatives and German energy agencies (e.g., BMWi) to validate models and co-develop implementation pathways. The outcome will be a "Frankfurt Hydrogen Integration Blueprint" for Chemical Engineers to deploy immediately.</w:t>
      </w:r>
    </w:p>
    <w:bookmarkEnd w:id="24"/>
    <w:bookmarkStart w:id="25" w:name="significance-for-germany-frankfurt"/>
    <w:p>
      <w:pPr>
        <w:pStyle w:val="Heading2"/>
      </w:pPr>
      <w:r>
        <w:t xml:space="preserve">5. Significance for Germany Frankfurt</w:t>
      </w:r>
    </w:p>
    <w:p>
      <w:pPr>
        <w:pStyle w:val="FirstParagraph"/>
      </w:pPr>
      <w:r>
        <w:t xml:space="preserve">This research delivers strategic value beyond academic contribution:</w:t>
      </w:r>
    </w:p>
    <w:p>
      <w:pPr>
        <w:numPr>
          <w:ilvl w:val="0"/>
          <w:numId w:val="1003"/>
        </w:numPr>
        <w:pStyle w:val="Compact"/>
      </w:pPr>
      <w:r>
        <w:rPr>
          <w:bCs/>
          <w:b/>
        </w:rPr>
        <w:t xml:space="preserve">Economic Resilience:</w:t>
      </w:r>
      <w:r>
        <w:t xml:space="preserve"> </w:t>
      </w:r>
      <w:r>
        <w:t xml:space="preserve">By enabling smaller chemical plants in Frankfurt to adopt hydrogen, the project prevents carbon leakage and preserves regional manufacturing jobs—aligning with Hesse State’s "Green Industry 2030" strategy.</w:t>
      </w:r>
    </w:p>
    <w:p>
      <w:pPr>
        <w:numPr>
          <w:ilvl w:val="0"/>
          <w:numId w:val="1003"/>
        </w:numPr>
        <w:pStyle w:val="Compact"/>
      </w:pPr>
      <w:r>
        <w:rPr>
          <w:bCs/>
          <w:b/>
        </w:rPr>
        <w:t xml:space="preserve">Infrastructure Synergy:</w:t>
      </w:r>
      <w:r>
        <w:t xml:space="preserve"> </w:t>
      </w:r>
      <w:r>
        <w:t xml:space="preserve">Frankfurt’s airport logistics network can be repurposed for hydrogen transport (e.g., via trucked liquid hydrogen), reducing the need for costly new pipelines. This leverages Germany's existing Frankfurt-centric infrastructure advantage.</w:t>
      </w:r>
    </w:p>
    <w:p>
      <w:pPr>
        <w:numPr>
          <w:ilvl w:val="0"/>
          <w:numId w:val="1003"/>
        </w:numPr>
        <w:pStyle w:val="Compact"/>
      </w:pPr>
      <w:r>
        <w:rPr>
          <w:bCs/>
          <w:b/>
        </w:rPr>
        <w:t xml:space="preserve">Talent Pipeline:</w:t>
      </w:r>
      <w:r>
        <w:t xml:space="preserve"> </w:t>
      </w:r>
      <w:r>
        <w:t xml:space="preserve">As a Chemical Engineer in Germany, I will collaborate with Goethe University Frankfurt and Fraunhofer IPA to develop a specialized training module on hydrogen process design—ensuring local talent supports long-term implementation.</w:t>
      </w:r>
    </w:p>
    <w:bookmarkEnd w:id="25"/>
    <w:bookmarkStart w:id="26" w:name="expected-outcomes-and-dissemination"/>
    <w:p>
      <w:pPr>
        <w:pStyle w:val="Heading2"/>
      </w:pPr>
      <w:r>
        <w:t xml:space="preserve">6. Expected Outcomes and Dissemination</w:t>
      </w:r>
    </w:p>
    <w:p>
      <w:pPr>
        <w:pStyle w:val="FirstParagraph"/>
      </w:pPr>
      <w:r>
        <w:t xml:space="preserve">The research will produce: (1) A validated techno-economic model for Frankfurt industrial clusters; (2) A publicly accessible digital toolkit for Chemical Engineers to assess hydrogen integration feasibility; and (3) Policy recommendations submitted to the German Federal Ministry for Economic Affairs. Outcomes will be disseminated through industry conferences in Frankfurt (e.g., ChemCon), German chemical engineering journals, and partnership briefings with Hesse’s State Energy Agency. Crucially, all results will be co-designed with industrial partners to ensure immediate applicability—a hallmark of effective Chemical Engineering practice in Germany Frankfurt.</w:t>
      </w:r>
    </w:p>
    <w:bookmarkEnd w:id="26"/>
    <w:bookmarkStart w:id="27" w:name="conclusion"/>
    <w:p>
      <w:pPr>
        <w:pStyle w:val="Heading2"/>
      </w:pPr>
      <w:r>
        <w:t xml:space="preserve">7. Conclusion</w:t>
      </w:r>
    </w:p>
    <w:p>
      <w:pPr>
        <w:pStyle w:val="FirstParagraph"/>
      </w:pPr>
      <w:r>
        <w:t xml:space="preserve">This proposal represents a timely response to the urgent need for localized decarbonization strategies within Germany’s most strategically positioned industrial city. By focusing on Frankfurt’s unique advantages—its logistics prowess, renewable energy potential, and dense chemical cluster—the research directly empowers Chemical Engineers to drive tangible emission reductions. It transcends theoretical study by delivering a deployable framework for industry stakeholders in Germany Frankfurt, accelerating the region’s journey toward climate neutrality while strengthening its economic leadership. As a dedicated Chemical Engineer committed to sustainable innovation, I am positioned to lead this initiative, ensuring it delivers measurable impact within the European energy transition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Hydrogen Integration for Industrial Applications in Germany Frankfurt</dc:title>
  <dc:creator/>
  <dc:language>en</dc:language>
  <cp:keywords/>
  <dcterms:created xsi:type="dcterms:W3CDTF">2025-12-12T06:18:28Z</dcterms:created>
  <dcterms:modified xsi:type="dcterms:W3CDTF">2025-12-12T06:18:28Z</dcterms:modified>
</cp:coreProperties>
</file>

<file path=docProps/custom.xml><?xml version="1.0" encoding="utf-8"?>
<Properties xmlns="http://schemas.openxmlformats.org/officeDocument/2006/custom-properties" xmlns:vt="http://schemas.openxmlformats.org/officeDocument/2006/docPropsVTypes"/>
</file>