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Chemical</w:t>
      </w:r>
      <w:r>
        <w:t xml:space="preserve"> </w:t>
      </w:r>
      <w:r>
        <w:t xml:space="preserve">Engineering</w:t>
      </w:r>
      <w:r>
        <w:t xml:space="preserve"> </w:t>
      </w:r>
      <w:r>
        <w:t xml:space="preserve">Innovations</w:t>
      </w:r>
      <w:r>
        <w:t xml:space="preserve"> </w:t>
      </w:r>
      <w:r>
        <w:t xml:space="preserve">for</w:t>
      </w:r>
      <w:r>
        <w:t xml:space="preserve"> </w:t>
      </w:r>
      <w:r>
        <w:t xml:space="preserve">India</w:t>
      </w:r>
      <w:r>
        <w:t xml:space="preserve"> </w:t>
      </w:r>
      <w:r>
        <w:t xml:space="preserve">Bangalore</w:t>
      </w:r>
    </w:p>
    <w:bookmarkStart w:id="27" w:name="Xc6196f061426ddadc54dfb13a1ed884fc27c3fa"/>
    <w:p>
      <w:pPr>
        <w:pStyle w:val="Heading1"/>
      </w:pPr>
      <w:r>
        <w:t xml:space="preserve">Research Proposal: Advancing Sustainable Chemical Engineering Solutions for Industrial Growth in India Bangalore</w:t>
      </w:r>
    </w:p>
    <w:bookmarkStart w:id="20" w:name="introduction"/>
    <w:p>
      <w:pPr>
        <w:pStyle w:val="Heading2"/>
      </w:pPr>
      <w:r>
        <w:t xml:space="preserve">1. Introduction</w:t>
      </w:r>
    </w:p>
    <w:p>
      <w:pPr>
        <w:pStyle w:val="FirstParagraph"/>
      </w:pPr>
      <w:r>
        <w:t xml:space="preserve">The rapid industrialization of Bengaluru (Bangalore), India's premier technology and innovation hub, has created unprecedented demand for sustainable chemical engineering solutions. As a city projected to house 35 million residents by 2050, Bangalore faces critical challenges in water security, waste management, and clean energy production. This</w:t>
      </w:r>
      <w:r>
        <w:t xml:space="preserve"> </w:t>
      </w:r>
      <w:r>
        <w:rPr>
          <w:bCs/>
          <w:b/>
        </w:rPr>
        <w:t xml:space="preserve">Research Proposal</w:t>
      </w:r>
      <w:r>
        <w:t xml:space="preserve"> </w:t>
      </w:r>
      <w:r>
        <w:t xml:space="preserve">outlines a strategic initiative to position</w:t>
      </w:r>
      <w:r>
        <w:t xml:space="preserve"> </w:t>
      </w:r>
      <w:r>
        <w:rPr>
          <w:iCs/>
          <w:i/>
        </w:rPr>
        <w:t xml:space="preserve">Chemical Engineer</w:t>
      </w:r>
      <w:r>
        <w:t xml:space="preserve"> </w:t>
      </w:r>
      <w:r>
        <w:t xml:space="preserve">professionals at the forefront of solving these urban sustainability challenges through cutting-edge research aligned with India's National Chemical Policy 2023. Our focus centers on developing scalable technologies tailored for Bangalore's unique industrial ecosystem, which includes pharmaceutical giants, biotech startups, and renewable energy clusters.</w:t>
      </w:r>
    </w:p>
    <w:bookmarkEnd w:id="20"/>
    <w:bookmarkStart w:id="21" w:name="problem-statement"/>
    <w:p>
      <w:pPr>
        <w:pStyle w:val="Heading2"/>
      </w:pPr>
      <w:r>
        <w:t xml:space="preserve">2. Problem Statement</w:t>
      </w:r>
    </w:p>
    <w:p>
      <w:pPr>
        <w:pStyle w:val="FirstParagraph"/>
      </w:pPr>
      <w:r>
        <w:t xml:space="preserve">Bangalore's chemical industry contributes ₹1.8 trillion annually to India's economy but generates 45% of the city's industrial wastewater with hazardous compounds like heavy metals and solvents (CPCB, 2023). Current treatment methods are energy-intensive and fail to recover valuable resources. Simultaneously, the city consumes 14 billion liters of water daily while facing groundwater depletion at 6-8 meters/year. Critical gaps exist in:</w:t>
      </w:r>
    </w:p>
    <w:p>
      <w:pPr>
        <w:numPr>
          <w:ilvl w:val="0"/>
          <w:numId w:val="1001"/>
        </w:numPr>
        <w:pStyle w:val="Compact"/>
      </w:pPr>
      <w:r>
        <w:t xml:space="preserve">Wastewater valorization for industrial reuse</w:t>
      </w:r>
    </w:p>
    <w:p>
      <w:pPr>
        <w:numPr>
          <w:ilvl w:val="0"/>
          <w:numId w:val="1001"/>
        </w:numPr>
        <w:pStyle w:val="Compact"/>
      </w:pPr>
      <w:r>
        <w:t xml:space="preserve">Biodegradable packaging solutions for Bangalore's booming e-commerce sector</w:t>
      </w:r>
    </w:p>
    <w:p>
      <w:pPr>
        <w:numPr>
          <w:ilvl w:val="0"/>
          <w:numId w:val="1001"/>
        </w:numPr>
        <w:pStyle w:val="Compact"/>
      </w:pPr>
      <w:r>
        <w:t xml:space="preserve">Decentralized renewable energy integration for chemical plants</w:t>
      </w:r>
    </w:p>
    <w:bookmarkEnd w:id="21"/>
    <w:bookmarkStart w:id="22" w:name="X64459ebd1eb3e6c150ba0efaad74646d9dce128"/>
    <w:p>
      <w:pPr>
        <w:pStyle w:val="Heading2"/>
      </w:pPr>
      <w:r>
        <w:t xml:space="preserve">3. Research Objectives (India Bangalore Context)</w:t>
      </w:r>
    </w:p>
    <w:p>
      <w:pPr>
        <w:pStyle w:val="FirstParagraph"/>
      </w:pPr>
      <w:r>
        <w:t xml:space="preserve">This project targets three priority areas critical to Bangalore's development:</w:t>
      </w:r>
    </w:p>
    <w:p>
      <w:pPr>
        <w:numPr>
          <w:ilvl w:val="0"/>
          <w:numId w:val="1002"/>
        </w:numPr>
        <w:pStyle w:val="Compact"/>
      </w:pPr>
      <w:r>
        <w:rPr>
          <w:bCs/>
          <w:b/>
        </w:rPr>
        <w:t xml:space="preserve">Zero-Waste Chemical Manufacturing</w:t>
      </w:r>
      <w:r>
        <w:t xml:space="preserve">: Develop membrane bioreactors using locally sourced nanomaterials to treat 100% of industrial wastewater in Bangalore's Electronics City cluster, achieving 95% water recovery by 2027.</w:t>
      </w:r>
    </w:p>
    <w:p>
      <w:pPr>
        <w:numPr>
          <w:ilvl w:val="0"/>
          <w:numId w:val="1002"/>
        </w:numPr>
        <w:pStyle w:val="Compact"/>
      </w:pPr>
      <w:r>
        <w:rPr>
          <w:bCs/>
          <w:b/>
        </w:rPr>
        <w:t xml:space="preserve">Biopolymer Innovation Hub</w:t>
      </w:r>
      <w:r>
        <w:t xml:space="preserve">: Create cost-effective packaging from sugarcane waste (a major Bangalore agricultural byproduct) for food delivery services, targeting 30% market penetration in metro cities within 4 years.</w:t>
      </w:r>
    </w:p>
    <w:p>
      <w:pPr>
        <w:numPr>
          <w:ilvl w:val="0"/>
          <w:numId w:val="1002"/>
        </w:numPr>
        <w:pStyle w:val="Compact"/>
      </w:pPr>
      <w:r>
        <w:rPr>
          <w:bCs/>
          <w:b/>
        </w:rPr>
        <w:t xml:space="preserve">Solar-Integrated Chemical Plants</w:t>
      </w:r>
      <w:r>
        <w:t xml:space="preserve">: Design hybrid photovoltaic-thermal systems for chemical reactors, reducing energy costs by 25% for Bangalore-based pharmaceutical manufacturers (aligned with India's target of 500 GW renewable capacity).</w:t>
      </w:r>
    </w:p>
    <w:bookmarkEnd w:id="22"/>
    <w:bookmarkStart w:id="23" w:name="X0ef30bb174be86db85cca977dc3e492724b37f3"/>
    <w:p>
      <w:pPr>
        <w:pStyle w:val="Heading2"/>
      </w:pPr>
      <w:r>
        <w:t xml:space="preserve">4. Methodology: Collaborative Approach for India Bangalore</w:t>
      </w:r>
    </w:p>
    <w:p>
      <w:pPr>
        <w:pStyle w:val="FirstParagraph"/>
      </w:pPr>
      <w:r>
        <w:t xml:space="preserve">Our interdisciplinary methodology leverages Bangalore's ecosystem through:</w:t>
      </w:r>
    </w:p>
    <w:p>
      <w:pPr>
        <w:numPr>
          <w:ilvl w:val="0"/>
          <w:numId w:val="1003"/>
        </w:numPr>
        <w:pStyle w:val="Compact"/>
      </w:pPr>
      <w:r>
        <w:rPr>
          <w:bCs/>
          <w:b/>
        </w:rPr>
        <w:t xml:space="preserve">Industry-Academia Partnerships</w:t>
      </w:r>
      <w:r>
        <w:t xml:space="preserve">: Collaboration with Indian Institute of Science (IISc), CII-Bangalore, and companies like Biocon and Syngene. Field trials will occur at 3 industrial parks in Electronics City, Whitefield, and Koramangala.</w:t>
      </w:r>
    </w:p>
    <w:p>
      <w:pPr>
        <w:numPr>
          <w:ilvl w:val="0"/>
          <w:numId w:val="1003"/>
        </w:numPr>
        <w:pStyle w:val="Compact"/>
      </w:pPr>
      <w:r>
        <w:rPr>
          <w:bCs/>
          <w:b/>
        </w:rPr>
        <w:t xml:space="preserve">Local Material Sourcing</w:t>
      </w:r>
      <w:r>
        <w:t xml:space="preserve">: Utilizing Bangalore's agricultural waste streams (e.g., rice husk from Kolar district) for nanomaterial synthesis to cut costs by 40% versus imported alternatives.</w:t>
      </w:r>
    </w:p>
    <w:p>
      <w:pPr>
        <w:numPr>
          <w:ilvl w:val="0"/>
          <w:numId w:val="1003"/>
        </w:numPr>
        <w:pStyle w:val="Compact"/>
      </w:pPr>
      <w:r>
        <w:rPr>
          <w:bCs/>
          <w:b/>
        </w:rPr>
        <w:t xml:space="preserve">Data-Driven Optimization</w:t>
      </w:r>
      <w:r>
        <w:t xml:space="preserve">: AI modeling using real-time water quality data from Bangalore's 35 wastewater treatment plants to customize solutions for different industrial sectors.</w:t>
      </w:r>
    </w:p>
    <w:p>
      <w:pPr>
        <w:numPr>
          <w:ilvl w:val="0"/>
          <w:numId w:val="1003"/>
        </w:numPr>
        <w:pStyle w:val="Compact"/>
      </w:pPr>
      <w:r>
        <w:rPr>
          <w:bCs/>
          <w:b/>
        </w:rPr>
        <w:t xml:space="preserve">Community Integration</w:t>
      </w:r>
      <w:r>
        <w:t xml:space="preserve">: Engaging Bangalore Municipal Corporation (BMC) and local waste collectors to ensure social acceptance of new technologies.</w:t>
      </w:r>
    </w:p>
    <w:bookmarkEnd w:id="23"/>
    <w:bookmarkStart w:id="24" w:name="X7b17393d435d712de678af80c24145b2560f83c"/>
    <w:p>
      <w:pPr>
        <w:pStyle w:val="Heading2"/>
      </w:pPr>
      <w:r>
        <w:t xml:space="preserve">5. Expected Outcomes and Impact in India Bangalore</w:t>
      </w:r>
    </w:p>
    <w:p>
      <w:pPr>
        <w:pStyle w:val="FirstParagraph"/>
      </w:pPr>
      <w:r>
        <w:t xml:space="preserve">This research will deliver transformative benefits for</w:t>
      </w:r>
      <w:r>
        <w:t xml:space="preserve"> </w:t>
      </w:r>
      <w:r>
        <w:rPr>
          <w:iCs/>
          <w:i/>
        </w:rPr>
        <w:t xml:space="preserve">Chemical Engineer</w:t>
      </w:r>
      <w:r>
        <w:t xml:space="preserve"> </w:t>
      </w:r>
      <w:r>
        <w:t xml:space="preserve">professionals and Bangalore's development:</w:t>
      </w:r>
    </w:p>
    <w:p>
      <w:pPr>
        <w:numPr>
          <w:ilvl w:val="0"/>
          <w:numId w:val="1004"/>
        </w:numPr>
        <w:pStyle w:val="Compact"/>
      </w:pPr>
      <w:r>
        <w:rPr>
          <w:bCs/>
          <w:b/>
        </w:rPr>
        <w:t xml:space="preserve">Economic Impact</w:t>
      </w:r>
      <w:r>
        <w:t xml:space="preserve">: Create 180+ high-skilled jobs for Chemical Engineers in Bangalore by 2030, addressing the city's talent deficit (only 35% of chemical engineering graduates are hired locally).</w:t>
      </w:r>
    </w:p>
    <w:p>
      <w:pPr>
        <w:numPr>
          <w:ilvl w:val="0"/>
          <w:numId w:val="1004"/>
        </w:numPr>
        <w:pStyle w:val="Compact"/>
      </w:pPr>
      <w:r>
        <w:rPr>
          <w:bCs/>
          <w:b/>
        </w:rPr>
        <w:t xml:space="preserve">Environmental Impact</w:t>
      </w:r>
      <w:r>
        <w:t xml:space="preserve">: Reduce Bangalore's industrial water footprint by 65 million cubic meters annually and divert 12,000 tons of waste from landfills through biopolymer production.</w:t>
      </w:r>
    </w:p>
    <w:p>
      <w:pPr>
        <w:numPr>
          <w:ilvl w:val="0"/>
          <w:numId w:val="1004"/>
        </w:numPr>
        <w:pStyle w:val="Compact"/>
      </w:pPr>
      <w:r>
        <w:rPr>
          <w:bCs/>
          <w:b/>
        </w:rPr>
        <w:t xml:space="preserve">Policy Influence</w:t>
      </w:r>
      <w:r>
        <w:t xml:space="preserve">: Provide evidence-based frameworks for Karnataka State Pollution Control Board (KSPCB) to revise wastewater discharge standards, directly supporting India's 'Sustainable Cities Mission'.</w:t>
      </w:r>
    </w:p>
    <w:p>
      <w:pPr>
        <w:numPr>
          <w:ilvl w:val="0"/>
          <w:numId w:val="1004"/>
        </w:numPr>
        <w:pStyle w:val="Compact"/>
      </w:pPr>
      <w:r>
        <w:rPr>
          <w:bCs/>
          <w:b/>
        </w:rPr>
        <w:t xml:space="preserve">Tech Transfer</w:t>
      </w:r>
      <w:r>
        <w:t xml:space="preserve">: Establish a Bangalore-based innovation center offering technology licensing to SMEs at 50% cost reduction versus global competitors.</w:t>
      </w:r>
    </w:p>
    <w:bookmarkEnd w:id="24"/>
    <w:bookmarkStart w:id="25" w:name="timeline-and-resource-requirements"/>
    <w:p>
      <w:pPr>
        <w:pStyle w:val="Heading2"/>
      </w:pPr>
      <w:r>
        <w:t xml:space="preserve">6. Timeline and Resource Requirements</w:t>
      </w:r>
    </w:p>
    <w:p>
      <w:pPr>
        <w:pStyle w:val="FirstParagraph"/>
      </w:pPr>
      <w:r>
        <w:t xml:space="preserve">The 4-year project (2025-2029) is structured with Bangalore-specific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Deliverables for India Bangalore</w:t>
            </w:r>
          </w:p>
        </w:tc>
        <w:tc>
          <w:tcPr/>
          <w:p>
            <w:pPr>
              <w:pStyle w:val="Compact"/>
              <w:jc w:val="left"/>
            </w:pPr>
            <w:r>
              <w:t xml:space="preserve">Resource Allocation</w:t>
            </w:r>
          </w:p>
        </w:tc>
      </w:tr>
      <w:tr>
        <w:tc>
          <w:tcPr/>
          <w:p>
            <w:pPr>
              <w:pStyle w:val="Compact"/>
              <w:jc w:val="left"/>
            </w:pPr>
            <w:r>
              <w:t xml:space="preserve">Year 1</w:t>
            </w:r>
          </w:p>
        </w:tc>
        <w:tc>
          <w:tcPr/>
          <w:p>
            <w:pPr>
              <w:pStyle w:val="Compact"/>
              <w:jc w:val="left"/>
            </w:pPr>
            <w:r>
              <w:t xml:space="preserve">Laboratory validation of nanomaterials using Bangalore agricultural waste; Industry partnership agreements with 5 key firms.</w:t>
            </w:r>
          </w:p>
        </w:tc>
        <w:tc>
          <w:tcPr/>
          <w:p>
            <w:pPr>
              <w:pStyle w:val="Compact"/>
              <w:jc w:val="left"/>
            </w:pPr>
            <w:r>
              <w:t xml:space="preserve">₹8.2 Cr (70% industry co-funding)</w:t>
            </w:r>
          </w:p>
        </w:tc>
      </w:tr>
      <w:tr>
        <w:tc>
          <w:tcPr/>
          <w:p>
            <w:pPr>
              <w:pStyle w:val="Compact"/>
              <w:jc w:val="left"/>
            </w:pPr>
            <w:r>
              <w:t xml:space="preserve">Year 2</w:t>
            </w:r>
          </w:p>
        </w:tc>
        <w:tc>
          <w:tcPr/>
          <w:p>
            <w:pPr>
              <w:pStyle w:val="Compact"/>
              <w:jc w:val="left"/>
            </w:pPr>
            <w:r>
              <w:t xml:space="preserve">Pilot implementation at Electronics City wastewater plant; Biopolymer pilot production for local food delivery chains.</w:t>
            </w:r>
          </w:p>
        </w:tc>
        <w:tc>
          <w:tcPr/>
          <w:p>
            <w:pPr>
              <w:pStyle w:val="Compact"/>
              <w:jc w:val="left"/>
            </w:pPr>
            <w:r>
              <w:t xml:space="preserve">₹14.5 Cr (80% industry co-funding)</w:t>
            </w:r>
          </w:p>
        </w:tc>
      </w:tr>
      <w:tr>
        <w:tc>
          <w:tcPr/>
          <w:p>
            <w:pPr>
              <w:pStyle w:val="Compact"/>
              <w:jc w:val="left"/>
            </w:pPr>
            <w:r>
              <w:t xml:space="preserve">Year 3</w:t>
            </w:r>
          </w:p>
        </w:tc>
        <w:tc>
          <w:tcPr/>
          <w:p>
            <w:pPr>
              <w:pStyle w:val="Compact"/>
              <w:jc w:val="left"/>
            </w:pPr>
            <w:r>
              <w:t xml:space="preserve">Full-scale solar-thermal system deployment at Syngene plant; Policy recommendations to KSPCB.</w:t>
            </w:r>
          </w:p>
        </w:tc>
        <w:tc>
          <w:tcPr/>
          <w:p>
            <w:pPr>
              <w:pStyle w:val="Compact"/>
              <w:jc w:val="left"/>
            </w:pPr>
            <w:r>
              <w:t xml:space="preserve">₹12.1 Cr (65% industry co-funding)</w:t>
            </w:r>
          </w:p>
        </w:tc>
      </w:tr>
      <w:tr>
        <w:tc>
          <w:tcPr/>
          <w:p>
            <w:pPr>
              <w:pStyle w:val="Compact"/>
              <w:jc w:val="left"/>
            </w:pPr>
            <w:r>
              <w:t xml:space="preserve">Year 4</w:t>
            </w:r>
          </w:p>
        </w:tc>
        <w:tc>
          <w:tcPr/>
          <w:p>
            <w:pPr>
              <w:pStyle w:val="Compact"/>
              <w:jc w:val="left"/>
            </w:pPr>
            <w:r>
              <w:t xml:space="preserve">Tech transfer to 30 Bangalore SMEs; National scale-up framework for India's chemical sector.</w:t>
            </w:r>
          </w:p>
        </w:tc>
        <w:tc>
          <w:tcPr/>
          <w:p>
            <w:pPr>
              <w:pStyle w:val="Compact"/>
              <w:jc w:val="left"/>
            </w:pPr>
            <w:r>
              <w:t xml:space="preserve">₹9.8 Cr (50% industry co-funding)</w:t>
            </w:r>
          </w:p>
        </w:tc>
      </w:tr>
    </w:tbl>
    <w:bookmarkEnd w:id="25"/>
    <w:bookmarkStart w:id="26" w:name="X873014fe13e01fd3898ab2717c66ac47cc9f205"/>
    <w:p>
      <w:pPr>
        <w:pStyle w:val="Heading2"/>
      </w:pPr>
      <w:r>
        <w:t xml:space="preserve">7. Conclusion: Strategic Imperative for Chemical Engineers in India Bangalore</w:t>
      </w:r>
    </w:p>
    <w:p>
      <w:pPr>
        <w:pStyle w:val="FirstParagraph"/>
      </w:pPr>
      <w:r>
        <w:t xml:space="preserve">Bangalore stands at an inflection point where chemical engineering innovation can directly catalyze sustainable urban growth. This</w:t>
      </w:r>
      <w:r>
        <w:t xml:space="preserve"> </w:t>
      </w:r>
      <w:r>
        <w:rPr>
          <w:bCs/>
          <w:b/>
        </w:rPr>
        <w:t xml:space="preserve">Research Proposal</w:t>
      </w:r>
      <w:r>
        <w:t xml:space="preserve"> </w:t>
      </w:r>
      <w:r>
        <w:t xml:space="preserve">positions the</w:t>
      </w:r>
      <w:r>
        <w:t xml:space="preserve"> </w:t>
      </w:r>
      <w:r>
        <w:rPr>
          <w:iCs/>
          <w:i/>
        </w:rPr>
        <w:t xml:space="preserve">Chemical Engineer</w:t>
      </w:r>
      <w:r>
        <w:t xml:space="preserve"> </w:t>
      </w:r>
      <w:r>
        <w:t xml:space="preserve">as a pivotal professional bridging India's industrial ambition with ecological responsibility. By embedding our solutions within Bangalore's unique socio-technical landscape—leveraging its talent pool, startup culture, and pressing environmental challenges—we create a replicable model for India's 50+ industrial clusters. The proposed research directly addresses the Union Ministry of Chemicals and Petrochemicals' priority to "develop self-reliant chemical manufacturing" while fulfilling Bangalore's vision as India's "Green Capital." For the</w:t>
      </w:r>
      <w:r>
        <w:t xml:space="preserve"> </w:t>
      </w:r>
      <w:r>
        <w:rPr>
          <w:iCs/>
          <w:i/>
        </w:rPr>
        <w:t xml:space="preserve">Chemical Engineer</w:t>
      </w:r>
      <w:r>
        <w:t xml:space="preserve"> </w:t>
      </w:r>
      <w:r>
        <w:t xml:space="preserve">profession in India, this project establishes a new paradigm where technical expertise drives economic competitiveness through environmental stewardship. We request support from NITI Aayog and Karnataka Government to launch this initiative, ensuring Bangalore leads not just in IT, but in sustainable chemical engineering innovation for the 21st century.</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Chemical Engineering Innovations for India Bangalore</dc:title>
  <dc:creator/>
  <dc:language>en</dc:language>
  <cp:keywords/>
  <dcterms:created xsi:type="dcterms:W3CDTF">2026-07-21T07:40:22Z</dcterms:created>
  <dcterms:modified xsi:type="dcterms:W3CDTF">2026-07-21T07:40:22Z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