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Biogas</w:t>
      </w:r>
      <w:r>
        <w:t xml:space="preserve"> </w:t>
      </w:r>
      <w:r>
        <w:t xml:space="preserve">Production</w:t>
      </w:r>
      <w:r>
        <w:t xml:space="preserve"> </w:t>
      </w:r>
      <w:r>
        <w:t xml:space="preserve">from</w:t>
      </w:r>
      <w:r>
        <w:t xml:space="preserve"> </w:t>
      </w:r>
      <w:r>
        <w:t xml:space="preserve">Municipal</w:t>
      </w:r>
      <w:r>
        <w:t xml:space="preserve"> </w:t>
      </w:r>
      <w:r>
        <w:t xml:space="preserve">Waste</w:t>
      </w:r>
      <w:r>
        <w:t xml:space="preserve"> </w:t>
      </w:r>
      <w:r>
        <w:t xml:space="preserve">for</w:t>
      </w:r>
      <w:r>
        <w:t xml:space="preserve"> </w:t>
      </w:r>
      <w:r>
        <w:t xml:space="preserve">Jakarta</w:t>
      </w:r>
    </w:p>
    <w:bookmarkStart w:id="33" w:name="Xf833460407754e07f73aec781aaf29024eaf06a"/>
    <w:p>
      <w:pPr>
        <w:pStyle w:val="Heading1"/>
      </w:pPr>
      <w:r>
        <w:t xml:space="preserve">Research Proposal: Development of a Scalable Biogas Conversion System from Municipal Solid Waste for Urban Sustainability in Indonesia Jakarta</w:t>
      </w:r>
    </w:p>
    <w:bookmarkStart w:id="20" w:name="introduction-and-background"/>
    <w:p>
      <w:pPr>
        <w:pStyle w:val="Heading2"/>
      </w:pPr>
      <w:r>
        <w:t xml:space="preserve">1. Introduction and Background</w:t>
      </w:r>
    </w:p>
    <w:p>
      <w:pPr>
        <w:pStyle w:val="FirstParagraph"/>
      </w:pPr>
      <w:r>
        <w:t xml:space="preserve">Indonesia, particularly Jakarta—the world's most populous megacity with over 30 million residents—faces an escalating waste management crisis. Current municipal solid waste (MSW) disposal methods, primarily landfilling and open burning, generate significant greenhouse gas emissions and threaten public health through air and water pollution. As a leading city in Southeast Asia, Jakarta consumes approximately 75,000 tons of waste daily yet converts less than 5% into energy. This presents a critical opportunity for chemical engineering innovation to transform waste into renewable energy while addressing urban environmental challenges. This</w:t>
      </w:r>
      <w:r>
        <w:t xml:space="preserve"> </w:t>
      </w:r>
      <w:r>
        <w:rPr>
          <w:bCs/>
          <w:b/>
        </w:rPr>
        <w:t xml:space="preserve">Research Proposal</w:t>
      </w:r>
      <w:r>
        <w:t xml:space="preserve"> </w:t>
      </w:r>
      <w:r>
        <w:t xml:space="preserve">outlines a project to develop an optimized biogas production system tailored for Jakarta's unique waste composition, led by a dedicated</w:t>
      </w:r>
      <w:r>
        <w:t xml:space="preserve"> </w:t>
      </w:r>
      <w:r>
        <w:rPr>
          <w:iCs/>
          <w:i/>
        </w:rPr>
        <w:t xml:space="preserve">Chemical Engineer</w:t>
      </w:r>
      <w:r>
        <w:t xml:space="preserve"> </w:t>
      </w:r>
      <w:r>
        <w:t xml:space="preserve">specializing in sustainable process design.</w:t>
      </w:r>
    </w:p>
    <w:bookmarkEnd w:id="20"/>
    <w:bookmarkStart w:id="21" w:name="problem-statement-and-research-gap"/>
    <w:p>
      <w:pPr>
        <w:pStyle w:val="Heading2"/>
      </w:pPr>
      <w:r>
        <w:t xml:space="preserve">2. Problem Statement and Research Gap</w:t>
      </w:r>
    </w:p>
    <w:p>
      <w:pPr>
        <w:pStyle w:val="FirstParagraph"/>
      </w:pPr>
      <w:r>
        <w:t xml:space="preserve">Jakarta's MSW contains 50-60% organic fraction (food scraps, garden waste), ideal for anaerobic digestion (AD) but currently underutilized due to technical and infrastructural gaps. Existing AD plants in Indonesia operate at low efficiency (&lt;15% capacity utilization) due to inconsistent feedstock quality, inadequate pre-treatment, and poor gas collection systems—issues directly linked to insufficient chemical engineering expertise on local waste chemistry. While global AD technology exists, no scalable solution addresses Jakarta's high-moisture, mixed-waste stream. This research bridges the gap by integrating advanced process engineering with Jakarta-specific waste characterization to create a commercially viable biogas 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modular anaerobic digestion system capable of processing 10 tons/day of Jakarta MSW with 65%+ biogas yield (vs. current industry average of 40-50%).</w:t>
      </w:r>
    </w:p>
    <w:p>
      <w:pPr>
        <w:numPr>
          <w:ilvl w:val="0"/>
          <w:numId w:val="1001"/>
        </w:numPr>
        <w:pStyle w:val="Compact"/>
      </w:pPr>
      <w:r>
        <w:rPr>
          <w:bCs/>
          <w:b/>
        </w:rPr>
        <w:t xml:space="preserve">Secondary Objectives:</w:t>
      </w:r>
    </w:p>
    <w:p>
      <w:pPr>
        <w:numPr>
          <w:ilvl w:val="1"/>
          <w:numId w:val="1002"/>
        </w:numPr>
        <w:pStyle w:val="Compact"/>
      </w:pPr>
      <w:r>
        <w:t xml:space="preserve">Characterize Jakarta's waste composition across five districts to model feedstock variability.</w:t>
      </w:r>
    </w:p>
    <w:p>
      <w:pPr>
        <w:numPr>
          <w:ilvl w:val="1"/>
          <w:numId w:val="1002"/>
        </w:numPr>
        <w:pStyle w:val="Compact"/>
      </w:pPr>
      <w:r>
        <w:t xml:space="preserve">Optimize pre-treatment using enzymatic hydrolysis (a chemical engineering approach) to enhance biodegradability.</w:t>
      </w:r>
    </w:p>
    <w:p>
      <w:pPr>
        <w:numPr>
          <w:ilvl w:val="1"/>
          <w:numId w:val="1002"/>
        </w:numPr>
        <w:pStyle w:val="Compact"/>
      </w:pPr>
      <w:r>
        <w:t xml:space="preserve">Develop a digital process control system for real-time monitoring of pH, temperature, and gas composition.</w:t>
      </w:r>
    </w:p>
    <w:bookmarkEnd w:id="22"/>
    <w:bookmarkStart w:id="26" w:name="methodology"/>
    <w:p>
      <w:pPr>
        <w:pStyle w:val="Heading2"/>
      </w:pPr>
      <w:r>
        <w:t xml:space="preserve">4. Methodology</w:t>
      </w:r>
    </w:p>
    <w:p>
      <w:pPr>
        <w:pStyle w:val="FirstParagraph"/>
      </w:pPr>
      <w:r>
        <w:t xml:space="preserve">This research employs a multidisciplinary methodology combining laboratory analysis, pilot-scale testing in Jakarta, and computational modeling:</w:t>
      </w:r>
    </w:p>
    <w:bookmarkStart w:id="23" w:name="X9c80522a86d527d134b4bcd6cbf63770f449f49"/>
    <w:p>
      <w:pPr>
        <w:pStyle w:val="Heading3"/>
      </w:pPr>
      <w:r>
        <w:t xml:space="preserve">Phase 1: Waste Characterization (Months 1-4)</w:t>
      </w:r>
    </w:p>
    <w:p>
      <w:pPr>
        <w:pStyle w:val="FirstParagraph"/>
      </w:pPr>
      <w:r>
        <w:t xml:space="preserve">A team of chemical engineers will collect and analyze waste samples from three major Jakarta landfills (Cipinang, Banteng, and TPA Sembawang). Key parameters include moisture content, volatile solids (VS), carbon-to-nitrogen ratio (C:N), and lignocellulose content. This data will inform the system's design specifications to handle Jakarta's high-moisture waste (typically 65-70% moisture) without dilution.</w:t>
      </w:r>
    </w:p>
    <w:bookmarkEnd w:id="23"/>
    <w:bookmarkStart w:id="24" w:name="phase-2-process-optimization-months-5-10"/>
    <w:p>
      <w:pPr>
        <w:pStyle w:val="Heading3"/>
      </w:pPr>
      <w:r>
        <w:t xml:space="preserve">Phase 2: Process Optimization (Months 5-10)</w:t>
      </w:r>
    </w:p>
    <w:p>
      <w:pPr>
        <w:pStyle w:val="FirstParagraph"/>
      </w:pPr>
      <w:r>
        <w:t xml:space="preserve">Using lab-scale bioreactors, the Chemical Engineer will test:</w:t>
      </w:r>
    </w:p>
    <w:p>
      <w:pPr>
        <w:numPr>
          <w:ilvl w:val="0"/>
          <w:numId w:val="1003"/>
        </w:numPr>
        <w:pStyle w:val="Compact"/>
      </w:pPr>
      <w:r>
        <w:rPr>
          <w:iCs/>
          <w:i/>
        </w:rPr>
        <w:t xml:space="preserve">Pre-treatment:</w:t>
      </w:r>
      <w:r>
        <w:t xml:space="preserve"> </w:t>
      </w:r>
      <w:r>
        <w:t xml:space="preserve">Enzymatic hydrolysis with cellulase/xylanase blends to break down tough organic matter.</w:t>
      </w:r>
    </w:p>
    <w:p>
      <w:pPr>
        <w:numPr>
          <w:ilvl w:val="0"/>
          <w:numId w:val="1003"/>
        </w:numPr>
        <w:pStyle w:val="Compact"/>
      </w:pPr>
      <w:r>
        <w:rPr>
          <w:iCs/>
          <w:i/>
        </w:rPr>
        <w:t xml:space="preserve">Reactor Design:</w:t>
      </w:r>
      <w:r>
        <w:t xml:space="preserve"> </w:t>
      </w:r>
      <w:r>
        <w:t xml:space="preserve">A 500L continuous stirred-tank reactor (CSTR) with automated temperature control (35-38°C optimal range).</w:t>
      </w:r>
    </w:p>
    <w:p>
      <w:pPr>
        <w:numPr>
          <w:ilvl w:val="0"/>
          <w:numId w:val="1003"/>
        </w:numPr>
        <w:pStyle w:val="Compact"/>
      </w:pPr>
      <w:r>
        <w:rPr>
          <w:iCs/>
          <w:i/>
        </w:rPr>
        <w:t xml:space="preserve">Gas Upgrading:</w:t>
      </w:r>
      <w:r>
        <w:t xml:space="preserve"> </w:t>
      </w:r>
      <w:r>
        <w:t xml:space="preserve">Membrane separation for methane purification to meet fuel standards.</w:t>
      </w:r>
    </w:p>
    <w:bookmarkEnd w:id="24"/>
    <w:bookmarkStart w:id="25" w:name="X67373a2bbeb4483643e0beabd74f3b89a4e9316"/>
    <w:p>
      <w:pPr>
        <w:pStyle w:val="Heading3"/>
      </w:pPr>
      <w:r>
        <w:t xml:space="preserve">Phase 3: Pilot Implementation (Months 11-20)</w:t>
      </w:r>
    </w:p>
    <w:p>
      <w:pPr>
        <w:pStyle w:val="FirstParagraph"/>
      </w:pPr>
      <w:r>
        <w:t xml:space="preserve">A pilot plant will be installed at a Jakarta waste processing facility. The Chemical Engineer will oversee real-time data collection using IoT sensors, measuring biogas yield (m³/ton), methane concentration, and system stability. Performance metrics will be benchmarked against Jakarta's energy demands—sufficient to power 500 households or 10 municipal buses daily.</w:t>
      </w:r>
    </w:p>
    <w:bookmarkEnd w:id="25"/>
    <w:bookmarkEnd w:id="26"/>
    <w:bookmarkStart w:id="27" w:name="significance-for-indonesia-jakarta"/>
    <w:p>
      <w:pPr>
        <w:pStyle w:val="Heading2"/>
      </w:pPr>
      <w:r>
        <w:t xml:space="preserve">5. Significance for Indonesia Jakarta</w:t>
      </w:r>
    </w:p>
    <w:p>
      <w:pPr>
        <w:pStyle w:val="FirstParagraph"/>
      </w:pPr>
      <w:r>
        <w:t xml:space="preserve">This project directly addresses Jakarta's urgent Sustainable Development Goals (SDGs) priorities:</w:t>
      </w:r>
    </w:p>
    <w:p>
      <w:pPr>
        <w:numPr>
          <w:ilvl w:val="0"/>
          <w:numId w:val="1004"/>
        </w:numPr>
        <w:pStyle w:val="Compact"/>
      </w:pPr>
      <w:r>
        <w:rPr>
          <w:bCs/>
          <w:b/>
        </w:rPr>
        <w:t xml:space="preserve">Environmental Impact:</w:t>
      </w:r>
      <w:r>
        <w:t xml:space="preserve"> </w:t>
      </w:r>
      <w:r>
        <w:t xml:space="preserve">Diverting 3,650 tons/year of waste from landfills could reduce CO₂e emissions by 18,000 tons annually—equivalent to removing 4,000 cars from roads.</w:t>
      </w:r>
    </w:p>
    <w:p>
      <w:pPr>
        <w:numPr>
          <w:ilvl w:val="0"/>
          <w:numId w:val="1004"/>
        </w:numPr>
        <w:pStyle w:val="Compact"/>
      </w:pPr>
      <w:r>
        <w:rPr>
          <w:bCs/>
          <w:b/>
        </w:rPr>
        <w:t xml:space="preserve">Economic Value:</w:t>
      </w:r>
      <w:r>
        <w:t xml:space="preserve"> </w:t>
      </w:r>
      <w:r>
        <w:t xml:space="preserve">The biogas system requires $25K initial investment but generates $12K/year in energy revenue (at Jakarta's current electricity tariff), creating a 2-year payback period.</w:t>
      </w:r>
    </w:p>
    <w:p>
      <w:pPr>
        <w:numPr>
          <w:ilvl w:val="0"/>
          <w:numId w:val="1004"/>
        </w:numPr>
        <w:pStyle w:val="Compact"/>
      </w:pPr>
      <w:r>
        <w:rPr>
          <w:bCs/>
          <w:b/>
        </w:rPr>
        <w:t xml:space="preserve">Social Benefit:</w:t>
      </w:r>
      <w:r>
        <w:t xml:space="preserve"> </w:t>
      </w:r>
      <w:r>
        <w:t xml:space="preserve">Job creation for 8-10 local technicians and reduced health risks from open burning near residential areas like Kampung Melayu.</w:t>
      </w:r>
    </w:p>
    <w:bookmarkEnd w:id="27"/>
    <w:bookmarkStart w:id="28" w:name="role-of-the-chemical-engineer"/>
    <w:p>
      <w:pPr>
        <w:pStyle w:val="Heading2"/>
      </w:pPr>
      <w:r>
        <w:t xml:space="preserve">6. Role of the Chemical Engineer</w:t>
      </w:r>
    </w:p>
    <w:p>
      <w:pPr>
        <w:pStyle w:val="FirstParagraph"/>
      </w:pPr>
      <w:r>
        <w:t xml:space="preserve">The lead</w:t>
      </w:r>
      <w:r>
        <w:t xml:space="preserve"> </w:t>
      </w:r>
      <w:r>
        <w:rPr>
          <w:iCs/>
          <w:i/>
        </w:rPr>
        <w:t xml:space="preserve">Chemical Engineer</w:t>
      </w:r>
      <w:r>
        <w:t xml:space="preserve"> </w:t>
      </w:r>
      <w:r>
        <w:t xml:space="preserve">will serve as the technical architect, applying core competencies in:</w:t>
      </w:r>
    </w:p>
    <w:p>
      <w:pPr>
        <w:numPr>
          <w:ilvl w:val="0"/>
          <w:numId w:val="1005"/>
        </w:numPr>
        <w:pStyle w:val="Compact"/>
      </w:pPr>
      <w:r>
        <w:rPr>
          <w:iCs/>
          <w:i/>
        </w:rPr>
        <w:t xml:space="preserve">Mass and Energy Balances:</w:t>
      </w:r>
      <w:r>
        <w:t xml:space="preserve"> </w:t>
      </w:r>
      <w:r>
        <w:t xml:space="preserve">Modeling waste-to-biogas conversion efficiency across Jakarta's seasonal variability.</w:t>
      </w:r>
    </w:p>
    <w:p>
      <w:pPr>
        <w:numPr>
          <w:ilvl w:val="0"/>
          <w:numId w:val="1005"/>
        </w:numPr>
        <w:pStyle w:val="Compact"/>
      </w:pPr>
      <w:r>
        <w:rPr>
          <w:iCs/>
          <w:i/>
        </w:rPr>
        <w:t xml:space="preserve">Catalyst Design:</w:t>
      </w:r>
      <w:r>
        <w:t xml:space="preserve"> </w:t>
      </w:r>
      <w:r>
        <w:t xml:space="preserve">Selecting cost-effective enzymes for pre-treatment (target: 30% lower cost than commercial alternatives).</w:t>
      </w:r>
    </w:p>
    <w:p>
      <w:pPr>
        <w:numPr>
          <w:ilvl w:val="0"/>
          <w:numId w:val="1005"/>
        </w:numPr>
        <w:pStyle w:val="Compact"/>
      </w:pPr>
      <w:r>
        <w:rPr>
          <w:iCs/>
          <w:i/>
        </w:rPr>
        <w:t xml:space="preserve">Safety Compliance:</w:t>
      </w:r>
      <w:r>
        <w:t xml:space="preserve"> </w:t>
      </w:r>
      <w:r>
        <w:t xml:space="preserve">Ensuring adherence to Indonesia's Ministry of Environment regulations (Permen LHK No.10/2018) for waste processing facilities.</w:t>
      </w:r>
    </w:p>
    <w:bookmarkEnd w:id="28"/>
    <w:bookmarkStart w:id="29" w:name="expected-outcomes-and-dissemination"/>
    <w:p>
      <w:pPr>
        <w:pStyle w:val="Heading2"/>
      </w:pPr>
      <w:r>
        <w:t xml:space="preserve">7. Expected Outcomes and Dissemination</w:t>
      </w:r>
    </w:p>
    <w:p>
      <w:pPr>
        <w:pStyle w:val="FirstParagraph"/>
      </w:pPr>
      <w:r>
        <w:t xml:space="preserve">This research will deliver:</w:t>
      </w:r>
    </w:p>
    <w:p>
      <w:pPr>
        <w:numPr>
          <w:ilvl w:val="0"/>
          <w:numId w:val="1006"/>
        </w:numPr>
        <w:pStyle w:val="Compact"/>
      </w:pPr>
      <w:r>
        <w:t xml:space="preserve">A validated biogas system design optimized for Jakarta's waste profile (patent pending).</w:t>
      </w:r>
    </w:p>
    <w:p>
      <w:pPr>
        <w:numPr>
          <w:ilvl w:val="0"/>
          <w:numId w:val="1006"/>
        </w:numPr>
        <w:pStyle w:val="Compact"/>
      </w:pPr>
      <w:r>
        <w:t xml:space="preserve">Open-access data on MSW composition for Indonesian municipalities.</w:t>
      </w:r>
    </w:p>
    <w:p>
      <w:pPr>
        <w:numPr>
          <w:ilvl w:val="0"/>
          <w:numId w:val="1006"/>
        </w:numPr>
        <w:pStyle w:val="Compact"/>
      </w:pPr>
      <w:r>
        <w:t xml:space="preserve">A framework for scaling to 10+ communities across Indonesia Jakarta by 2028.</w:t>
      </w:r>
    </w:p>
    <w:p>
      <w:pPr>
        <w:pStyle w:val="FirstParagraph"/>
      </w:pPr>
      <w:r>
        <w:t xml:space="preserve">Outputs will be shared via:</w:t>
      </w:r>
    </w:p>
    <w:p>
      <w:pPr>
        <w:numPr>
          <w:ilvl w:val="0"/>
          <w:numId w:val="1007"/>
        </w:numPr>
        <w:pStyle w:val="Compact"/>
      </w:pPr>
      <w:r>
        <w:t xml:space="preserve">Jakarta's Office of Urban Development and Environmental Management (Dinas LH)</w:t>
      </w:r>
    </w:p>
    <w:p>
      <w:pPr>
        <w:numPr>
          <w:ilvl w:val="0"/>
          <w:numId w:val="1007"/>
        </w:numPr>
        <w:pStyle w:val="Compact"/>
      </w:pPr>
      <w:r>
        <w:t xml:space="preserve">Indonesian Society of Chemical Engineers (ISCE) conferences</w:t>
      </w:r>
    </w:p>
    <w:p>
      <w:pPr>
        <w:numPr>
          <w:ilvl w:val="0"/>
          <w:numId w:val="1007"/>
        </w:numPr>
        <w:pStyle w:val="Compact"/>
      </w:pPr>
      <w:r>
        <w:t xml:space="preserve">A peer-reviewed publication in the International Journal of Energy Research.</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Waste Characterization</w:t>
      </w:r>
    </w:p>
    <w:p>
      <w:pPr>
        <w:pStyle w:val="BodyText"/>
      </w:pPr>
      <w:r>
        <w:t xml:space="preserve">4 months</w:t>
      </w:r>
    </w:p>
    <w:p>
      <w:pPr>
        <w:pStyle w:val="BodyText"/>
      </w:pPr>
      <w:r>
        <w:t xml:space="preserve">$18,500</w:t>
      </w:r>
    </w:p>
    <w:p>
      <w:pPr>
        <w:pStyle w:val="BodyText"/>
      </w:pPr>
      <w:r>
        <w:t xml:space="preserve">Process Optimization</w:t>
      </w:r>
    </w:p>
    <w:p>
      <w:pPr>
        <w:pStyle w:val="BodyText"/>
      </w:pPr>
      <w:r>
        <w:t xml:space="preserve">6 months</w:t>
      </w:r>
    </w:p>
    <w:p>
      <w:pPr>
        <w:pStyle w:val="BodyText"/>
      </w:pPr>
      <w:r>
        <w:t xml:space="preserve">&lt;</w:t>
      </w:r>
    </w:p>
    <w:p>
      <w:pPr>
        <w:pStyle w:val="BodyText"/>
      </w:pPr>
      <w:r>
        <w:t xml:space="preserve">$32,000</w:t>
      </w:r>
    </w:p>
    <w:p>
      <w:pPr>
        <w:pStyle w:val="BodyText"/>
      </w:pPr>
      <w:r>
        <w:t xml:space="preserve">Pilot Implementation &amp; Testing</w:t>
      </w:r>
    </w:p>
    <w:p>
      <w:pPr>
        <w:pStyle w:val="BodyText"/>
      </w:pPr>
      <w:r>
        <w:t xml:space="preserve">Total: $124,575 (8-month period)</w:t>
      </w:r>
    </w:p>
    <w:bookmarkEnd w:id="30"/>
    <w:bookmarkStart w:id="32" w:name="conclusion"/>
    <w:p>
      <w:pPr>
        <w:pStyle w:val="Heading2"/>
      </w:pPr>
      <w:r>
        <w:t xml:space="preserve">9. Conclusion</w:t>
      </w:r>
    </w:p>
    <w:p>
      <w:pPr>
        <w:pStyle w:val="FirstParagraph"/>
      </w:pPr>
      <w:r>
        <w:t xml:space="preserve">This research proposal represents a pivotal step toward transforming Jakarta's waste crisis into a renewable energy opportunity. By leveraging the expertise of a Chemical Engineer to design an economically viable, locally adapted biogas system, we address Indonesia Jakarta's environmental urgency while advancing sustainable industrial practices in Southeast Asia. The project aligns with Indonesia's National Energy Policy (PERMEN ESDM No. 20/2017), which targets 23% renewable energy by 2025, and provides a blueprint for other megacities facing similar waste challenges. As the city navigates urbanization pressures, this</w:t>
      </w:r>
      <w:r>
        <w:t xml:space="preserve"> </w:t>
      </w:r>
      <w:r>
        <w:rPr>
          <w:bCs/>
          <w:b/>
        </w:rPr>
        <w:t xml:space="preserve">Research Proposal</w:t>
      </w:r>
      <w:r>
        <w:t xml:space="preserve"> </w:t>
      </w:r>
      <w:r>
        <w:t xml:space="preserve">offers a scientifically rigorous pathway to energy resilience rooted in chemical engineering innovation.</w:t>
      </w:r>
    </w:p>
    <w:bookmarkStart w:id="31" w:name="acknowledgements"/>
    <w:p>
      <w:pPr>
        <w:pStyle w:val="Heading3"/>
      </w:pPr>
      <w:r>
        <w:t xml:space="preserve">Acknowledgements</w:t>
      </w:r>
    </w:p>
    <w:p>
      <w:pPr>
        <w:pStyle w:val="FirstParagraph"/>
      </w:pPr>
      <w:r>
        <w:t xml:space="preserve">This project collaborates with Universitas Indonesia's Faculty of Engineering and Jakarta's Provincial Government Waste Management Agency (PDAM Jaya). Funding support from the Indonesia Ministry of Research, Technology and Higher Education is sought to scale this solution across Jakarta’s 527 urban villages.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Biogas Production from Municipal Waste for Jakarta</dc:title>
  <dc:creator/>
  <dc:language>en</dc:language>
  <cp:keywords/>
  <dcterms:created xsi:type="dcterms:W3CDTF">2026-07-23T15:15:10Z</dcterms:created>
  <dcterms:modified xsi:type="dcterms:W3CDTF">2026-07-23T15:15:10Z</dcterms:modified>
</cp:coreProperties>
</file>

<file path=docProps/custom.xml><?xml version="1.0" encoding="utf-8"?>
<Properties xmlns="http://schemas.openxmlformats.org/officeDocument/2006/custom-properties" xmlns:vt="http://schemas.openxmlformats.org/officeDocument/2006/docPropsVTypes"/>
</file>