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Industrial</w:t>
      </w:r>
      <w:r>
        <w:t xml:space="preserve"> </w:t>
      </w:r>
      <w:r>
        <w:t xml:space="preserve">Processes</w:t>
      </w:r>
      <w:r>
        <w:t xml:space="preserve"> </w:t>
      </w:r>
      <w:r>
        <w:t xml:space="preserve">for</w:t>
      </w:r>
      <w:r>
        <w:t xml:space="preserve"> </w:t>
      </w:r>
      <w:r>
        <w:t xml:space="preserve">Tehran's</w:t>
      </w:r>
      <w:r>
        <w:t xml:space="preserve"> </w:t>
      </w:r>
      <w:r>
        <w:t xml:space="preserve">Chemical</w:t>
      </w:r>
      <w:r>
        <w:t xml:space="preserve"> </w:t>
      </w:r>
      <w:r>
        <w:t xml:space="preserve">Engineering</w:t>
      </w:r>
      <w:r>
        <w:t xml:space="preserve"> </w:t>
      </w:r>
      <w:r>
        <w:t xml:space="preserve">Landscape</w:t>
      </w:r>
    </w:p>
    <w:bookmarkStart w:id="28" w:name="Xfe49faa6c279f2fdd406dae1a317f78dd65caf2"/>
    <w:p>
      <w:pPr>
        <w:pStyle w:val="Heading1"/>
      </w:pPr>
      <w:r>
        <w:t xml:space="preserve">Research Proposal: Development and Implementation of Advanced Water Reclamation Technologies for Tehran's Petrochemical Sector by Chemical Engineers</w:t>
      </w:r>
    </w:p>
    <w:bookmarkStart w:id="20" w:name="abstract"/>
    <w:p>
      <w:pPr>
        <w:pStyle w:val="Heading2"/>
      </w:pPr>
      <w:r>
        <w:t xml:space="preserve">Abstract</w:t>
      </w:r>
    </w:p>
    <w:p>
      <w:pPr>
        <w:pStyle w:val="FirstParagraph"/>
      </w:pPr>
      <w:r>
        <w:t xml:space="preserve">This research proposal outlines a critical investigation into innovative water reclamation methodologies specifically designed for the demanding industrial environment of Iran, with an immediate focus on Tehran. As the capital city and economic hub of Iran, Tehran faces severe water scarcity exacerbated by rapid urbanization and climate change. The petrochemical industry, a cornerstone of Iran's economy concentrated in facilities near Tehran, consumes vast quantities of freshwater while generating complex wastewater streams. This project addresses the urgent need for sustainable solutions through the expertise of Chemical Engineers in Iran Tehran. A team of specialized Chemical Engineers will develop and pilot advanced membrane bioreactor (MBR) and catalytic oxidation systems tailored to Tehran's unique water chemistry and industrial waste composition, aiming to reduce freshwater dependency by 40% and enable near-zero liquid discharge in targeted petrochemical plants within the Tehran metropolitan area.</w:t>
      </w:r>
    </w:p>
    <w:bookmarkEnd w:id="20"/>
    <w:bookmarkStart w:id="21" w:name="X8b18aa9d21df4ef290945d6724ef88ec744740c"/>
    <w:p>
      <w:pPr>
        <w:pStyle w:val="Heading2"/>
      </w:pPr>
      <w:r>
        <w:t xml:space="preserve">1. Introduction: The Critical Imperative in Iran Tehran</w:t>
      </w:r>
    </w:p>
    <w:p>
      <w:pPr>
        <w:pStyle w:val="FirstParagraph"/>
      </w:pPr>
      <w:r>
        <w:t xml:space="preserve">Tehran, home to over 9 million people and a major concentration of Iran's industrial infrastructure, operates under severe water stress. With annual renewable water resources per capita below 1,000 cubic meters (far below the global scarcity threshold), the city faces an existential challenge. The petrochemical sector, vital to Iran's GDP and export revenue, is a significant contributor to both water consumption and pollution in Tehran Province. Current wastewater treatment technologies used by Iranian industrial plants are often outdated or ill-suited for the high salinity, complex hydrocarbon mixtures, and variable loads characteristic of Tehran's industrial effluents. This gap represents a critical failure point where the skills of a Chemical Engineer in Iran Tehran are urgently required to bridge the divide between industrial growth and environmental sustainability. The proposed research directly responds to national priorities outlined in Iran's Water Security Strategy (2023) and the Ministry of Industries' mandate for green technology adoption.</w:t>
      </w:r>
    </w:p>
    <w:bookmarkEnd w:id="21"/>
    <w:bookmarkStart w:id="22" w:name="Xc7aee98414983e108a4c775a90fd93236aa0cbd"/>
    <w:p>
      <w:pPr>
        <w:pStyle w:val="Heading2"/>
      </w:pPr>
      <w:r>
        <w:t xml:space="preserve">2. Problem Statement: The Gap in Current Practice</w:t>
      </w:r>
    </w:p>
    <w:p>
      <w:pPr>
        <w:pStyle w:val="FirstParagraph"/>
      </w:pPr>
      <w:r>
        <w:t xml:space="preserve">Existing wastewater treatment plants serving Tehran's petrochemical complexes frequently fail to meet stringent national discharge standards or achieve significant water reuse. Conventional activated sludge processes struggle with toxic organics, while reverse osmosis systems suffer from rapid fouling due to Tehran's specific water matrix – high in sulfates, chlorides, and suspended solids from local geology and industrial activity. Crucially, the solutions deployed lack localization; they are often imported Western technologies not optimized for Tehran's conditions. This results in inefficiency, high operational costs (a major burden on Iranian industry), persistent environmental contamination of the Tehran region's aquifers and rivers (e.g., Karaj River), and missed opportunities for water reuse. The absence of a dedicated research focus within Iran Tehran specifically targeting *industrial* wastewater reclamation for Chemical Engineers creates a significant bottleneck. This project directly tackles this gap, positioning the Chemical Engineer as the central figure in developing context-specific solutions.</w:t>
      </w:r>
    </w:p>
    <w:bookmarkEnd w:id="22"/>
    <w:bookmarkStart w:id="23" w:name="research-objectives"/>
    <w:p>
      <w:pPr>
        <w:pStyle w:val="Heading2"/>
      </w:pPr>
      <w:r>
        <w:t xml:space="preserve">3. Research Objectives</w:t>
      </w:r>
    </w:p>
    <w:p>
      <w:pPr>
        <w:numPr>
          <w:ilvl w:val="0"/>
          <w:numId w:val="1001"/>
        </w:numPr>
        <w:pStyle w:val="Compact"/>
      </w:pPr>
      <w:r>
        <w:t xml:space="preserve">To characterize and model the physico-chemical and biological composition of primary wastewater streams from key petrochemical plants located within Tehran Province (e.g., near Pardis, Abadan, but focused on Tehran's supply chain).</w:t>
      </w:r>
    </w:p>
    <w:p>
      <w:pPr>
        <w:numPr>
          <w:ilvl w:val="0"/>
          <w:numId w:val="1001"/>
        </w:numPr>
        <w:pStyle w:val="Compact"/>
      </w:pPr>
      <w:r>
        <w:t xml:space="preserve">To design, fabricate, and optimize a pilot-scale integrated MBR-catalytic oxidation system specifically engineered for Tehran's typical influent parameters.</w:t>
      </w:r>
    </w:p>
    <w:p>
      <w:pPr>
        <w:numPr>
          <w:ilvl w:val="0"/>
          <w:numId w:val="1001"/>
        </w:numPr>
        <w:pStyle w:val="Compact"/>
      </w:pPr>
      <w:r>
        <w:t xml:space="preserve">To evaluate the system's performance in terms of contaminant removal efficiency (COD, BOD, hydrocarbons), water recovery rate, operational stability under Tehran's climate variability (temperature extremes), and economic viability for Iranian industry.</w:t>
      </w:r>
    </w:p>
    <w:p>
      <w:pPr>
        <w:numPr>
          <w:ilvl w:val="0"/>
          <w:numId w:val="1001"/>
        </w:numPr>
        <w:pStyle w:val="Compact"/>
      </w:pPr>
      <w:r>
        <w:t xml:space="preserve">To develop a techno-economic assessment model and implementation roadmap for Chemical Engineers within Iran Tehran to deploy this technology across the sector.</w:t>
      </w:r>
    </w:p>
    <w:bookmarkEnd w:id="23"/>
    <w:bookmarkStart w:id="24" w:name="X8eb66553ee7ff09d4cfdb2ff15dfffe948c5987"/>
    <w:p>
      <w:pPr>
        <w:pStyle w:val="Heading2"/>
      </w:pPr>
      <w:r>
        <w:t xml:space="preserve">4. Methodology: A Chemical Engineer's Approach in Iran Tehran</w:t>
      </w:r>
    </w:p>
    <w:p>
      <w:pPr>
        <w:pStyle w:val="FirstParagraph"/>
      </w:pPr>
      <w:r>
        <w:t xml:space="preserve">This interdisciplinary research, led by a consortium of Iranian universities (including Sharif University of Technology and Amirkabir University) and industry partners (e.g., National Petrochemical Company), will employ a rigorous Chemical Engineering methodology:</w:t>
      </w:r>
    </w:p>
    <w:p>
      <w:pPr>
        <w:numPr>
          <w:ilvl w:val="0"/>
          <w:numId w:val="1002"/>
        </w:numPr>
        <w:pStyle w:val="Compact"/>
      </w:pPr>
      <w:r>
        <w:rPr>
          <w:bCs/>
          <w:b/>
        </w:rPr>
        <w:t xml:space="preserve">Field Sampling &amp; Analysis:</w:t>
      </w:r>
      <w:r>
        <w:t xml:space="preserve"> </w:t>
      </w:r>
      <w:r>
        <w:t xml:space="preserve">Collaborating with Tehran-based industrial plants to collect representative wastewater samples across different seasons, analyzed in Tehran's certified labs for key parameters.</w:t>
      </w:r>
    </w:p>
    <w:p>
      <w:pPr>
        <w:numPr>
          <w:ilvl w:val="0"/>
          <w:numId w:val="1002"/>
        </w:numPr>
        <w:pStyle w:val="Compact"/>
      </w:pPr>
      <w:r>
        <w:rPr>
          <w:bCs/>
          <w:b/>
        </w:rPr>
        <w:t xml:space="preserve">System Design &amp; Simulation:</w:t>
      </w:r>
      <w:r>
        <w:t xml:space="preserve"> </w:t>
      </w:r>
      <w:r>
        <w:t xml:space="preserve">Utilizing process simulation software (Aspen Plus) to model the integrated treatment train, incorporating local water chemistry data. A team of Chemical Engineers will design custom membrane modules and catalyst formulations resistant to Tehran-specific fouling agents.</w:t>
      </w:r>
    </w:p>
    <w:p>
      <w:pPr>
        <w:numPr>
          <w:ilvl w:val="0"/>
          <w:numId w:val="1002"/>
        </w:numPr>
        <w:pStyle w:val="Compact"/>
      </w:pPr>
      <w:r>
        <w:rPr>
          <w:bCs/>
          <w:b/>
        </w:rPr>
        <w:t xml:space="preserve">Pilot Plant Deployment:</w:t>
      </w:r>
      <w:r>
        <w:t xml:space="preserve"> </w:t>
      </w:r>
      <w:r>
        <w:t xml:space="preserve">Constructing a 10 m³/day pilot facility at an industrial site in Tehran Province for real-world testing. Chemical Engineers will oversee installation, parameter optimization (pH, temperature, flux), and continuous monitoring of performance metrics.</w:t>
      </w:r>
    </w:p>
    <w:p>
      <w:pPr>
        <w:numPr>
          <w:ilvl w:val="0"/>
          <w:numId w:val="1002"/>
        </w:numPr>
        <w:pStyle w:val="Compact"/>
      </w:pPr>
      <w:r>
        <w:rPr>
          <w:bCs/>
          <w:b/>
        </w:rPr>
        <w:t xml:space="preserve">Life Cycle Assessment (LCA) &amp; Cost Analysis:</w:t>
      </w:r>
      <w:r>
        <w:t xml:space="preserve"> </w:t>
      </w:r>
      <w:r>
        <w:t xml:space="preserve">Conducting a detailed LCA specific to Iran's energy mix and resource scarcity context. The Chemical Engineer will calculate operational costs (energy, chemicals, maintenance) versus savings from reduced freshwater purchase and wastewater discharge fees, benchmarked against Tehran industry standards.</w:t>
      </w:r>
    </w:p>
    <w:bookmarkEnd w:id="24"/>
    <w:bookmarkStart w:id="25" w:name="Xdd6e2a23a0e72ab105ff53ab638f564506e73fb"/>
    <w:p>
      <w:pPr>
        <w:pStyle w:val="Heading2"/>
      </w:pPr>
      <w:r>
        <w:t xml:space="preserve">5. Expected Outcomes &amp; Significance for Iran Tehran</w:t>
      </w:r>
    </w:p>
    <w:p>
      <w:pPr>
        <w:pStyle w:val="FirstParagraph"/>
      </w:pPr>
      <w:r>
        <w:t xml:space="preserve">The successful completion of this research will yield significant tangible outcomes for Iran Tehran:</w:t>
      </w:r>
    </w:p>
    <w:p>
      <w:pPr>
        <w:numPr>
          <w:ilvl w:val="0"/>
          <w:numId w:val="1003"/>
        </w:numPr>
        <w:pStyle w:val="Compact"/>
      </w:pPr>
      <w:r>
        <w:t xml:space="preserve">A proven, locally adapted water reclamation technology demonstrably reducing freshwater intake by 40% in pilot sites.</w:t>
      </w:r>
    </w:p>
    <w:p>
      <w:pPr>
        <w:numPr>
          <w:ilvl w:val="0"/>
          <w:numId w:val="1003"/>
        </w:numPr>
        <w:pStyle w:val="Compact"/>
      </w:pPr>
      <w:r>
        <w:t xml:space="preserve">Technical guidelines and training modules specifically for Chemical Engineers operating in Iran's industrial context.</w:t>
      </w:r>
    </w:p>
    <w:p>
      <w:pPr>
        <w:numPr>
          <w:ilvl w:val="0"/>
          <w:numId w:val="1003"/>
        </w:numPr>
        <w:pStyle w:val="Compact"/>
      </w:pPr>
      <w:r>
        <w:t xml:space="preserve">A validated economic model proving the long-term cost-effectiveness of the technology, enabling rapid adoption across Tehran's petrochemical sector and beyond (e.g., pharmaceuticals, textiles).</w:t>
      </w:r>
    </w:p>
    <w:p>
      <w:pPr>
        <w:numPr>
          <w:ilvl w:val="0"/>
          <w:numId w:val="1003"/>
        </w:numPr>
        <w:pStyle w:val="Compact"/>
      </w:pPr>
      <w:r>
        <w:t xml:space="preserve">Enhanced capacity of Iranian Chemical Engineers to lead sustainable process innovation within their homeland, reducing reliance on foreign consultants.</w:t>
      </w:r>
    </w:p>
    <w:p>
      <w:pPr>
        <w:numPr>
          <w:ilvl w:val="0"/>
          <w:numId w:val="1003"/>
        </w:numPr>
        <w:pStyle w:val="Compact"/>
      </w:pPr>
      <w:r>
        <w:t xml:space="preserve">Direct contribution to Tehran's environmental health by significantly lowering industrial water pollution in a critical urban region.</w:t>
      </w:r>
    </w:p>
    <w:bookmarkEnd w:id="25"/>
    <w:bookmarkStart w:id="26" w:name="timeline-resources"/>
    <w:p>
      <w:pPr>
        <w:pStyle w:val="Heading2"/>
      </w:pPr>
      <w:r>
        <w:t xml:space="preserve">6. Timeline &amp; Resources</w:t>
      </w:r>
    </w:p>
    <w:p>
      <w:pPr>
        <w:pStyle w:val="FirstParagraph"/>
      </w:pPr>
      <w:r>
        <w:t xml:space="preserve">The 30-month project will be executed within Iran Tehran, leveraging local academic and industrial infrastructure:</w:t>
      </w:r>
    </w:p>
    <w:p>
      <w:pPr>
        <w:numPr>
          <w:ilvl w:val="0"/>
          <w:numId w:val="1004"/>
        </w:numPr>
        <w:pStyle w:val="Compact"/>
      </w:pPr>
      <w:r>
        <w:rPr>
          <w:bCs/>
          <w:b/>
        </w:rPr>
        <w:t xml:space="preserve">Months 1-6:</w:t>
      </w:r>
      <w:r>
        <w:t xml:space="preserve"> </w:t>
      </w:r>
      <w:r>
        <w:t xml:space="preserve">Comprehensive wastewater characterization across multiple Tehran-area plants.</w:t>
      </w:r>
    </w:p>
    <w:p>
      <w:pPr>
        <w:numPr>
          <w:ilvl w:val="0"/>
          <w:numId w:val="1004"/>
        </w:numPr>
        <w:pStyle w:val="Compact"/>
      </w:pPr>
      <w:r>
        <w:rPr>
          <w:bCs/>
          <w:b/>
        </w:rPr>
        <w:t xml:space="preserve">Months 7-18:</w:t>
      </w:r>
      <w:r>
        <w:t xml:space="preserve"> </w:t>
      </w:r>
      <w:r>
        <w:t xml:space="preserve">System design, catalyst/membrane development, pilot plant construction in Tehran Province.</w:t>
      </w:r>
    </w:p>
    <w:p>
      <w:pPr>
        <w:numPr>
          <w:ilvl w:val="0"/>
          <w:numId w:val="1004"/>
        </w:numPr>
        <w:pStyle w:val="Compact"/>
      </w:pPr>
      <w:r>
        <w:rPr>
          <w:bCs/>
          <w:b/>
        </w:rPr>
        <w:t xml:space="preserve">Months 19-24:</w:t>
      </w:r>
      <w:r>
        <w:t xml:space="preserve"> </w:t>
      </w:r>
      <w:r>
        <w:t xml:space="preserve">Rigorous pilot testing, performance optimization, and preliminary economic analysis.</w:t>
      </w:r>
    </w:p>
    <w:p>
      <w:pPr>
        <w:numPr>
          <w:ilvl w:val="0"/>
          <w:numId w:val="1004"/>
        </w:numPr>
        <w:pStyle w:val="Compact"/>
      </w:pPr>
      <w:r>
        <w:rPr>
          <w:bCs/>
          <w:b/>
        </w:rPr>
        <w:t xml:space="preserve">Months 25-30:</w:t>
      </w:r>
      <w:r>
        <w:t xml:space="preserve"> </w:t>
      </w:r>
      <w:r>
        <w:t xml:space="preserve">Full techno-economic assessment, guideline development for Chemical Engineers, stakeholder workshop in Tehran.</w:t>
      </w:r>
    </w:p>
    <w:bookmarkEnd w:id="26"/>
    <w:bookmarkStart w:id="27" w:name="conclusion"/>
    <w:p>
      <w:pPr>
        <w:pStyle w:val="Heading2"/>
      </w:pPr>
      <w:r>
        <w:t xml:space="preserve">7. Conclusion</w:t>
      </w:r>
    </w:p>
    <w:p>
      <w:pPr>
        <w:pStyle w:val="FirstParagraph"/>
      </w:pPr>
      <w:r>
        <w:t xml:space="preserve">The water crisis confronting Iran Tehran demands immediate, context-specific engineering solutions. This research proposal provides a focused roadmap for Chemical Engineers in Iran to lead the development and deployment of advanced water reclamation technology directly addressing the unique challenges of Tehran's industrial landscape. By embedding expertise within the Iranian system and tailoring innovation to local conditions, this project promises not only environmental resilience for Tehran but also a significant step towards sustainable industrial growth that aligns with national economic goals. The successful implementation will establish a new benchmark for Chemical Engineering practice in Iran, demonstrating the critical role of localized engineering excellence in solving complex regional challenges. This is not merely an academic exercise; it is an essential investment in Tehran's water security and the future capabilities of Iran's Chemical Engineers.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Industrial Processes for Tehran's Chemical Engineering Landscape</dc:title>
  <dc:creator/>
  <cp:keywords/>
  <dcterms:created xsi:type="dcterms:W3CDTF">2026-05-03T06:37:46Z</dcterms:created>
  <dcterms:modified xsi:type="dcterms:W3CDTF">2026-05-03T06:37:46Z</dcterms:modified>
</cp:coreProperties>
</file>

<file path=docProps/custom.xml><?xml version="1.0" encoding="utf-8"?>
<Properties xmlns="http://schemas.openxmlformats.org/officeDocument/2006/custom-properties" xmlns:vt="http://schemas.openxmlformats.org/officeDocument/2006/docPropsVTypes"/>
</file>