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Kazakhstan</w:t>
      </w:r>
      <w:r>
        <w:t xml:space="preserve"> </w:t>
      </w:r>
      <w:r>
        <w:t xml:space="preserve">Almaty</w:t>
      </w:r>
    </w:p>
    <w:bookmarkStart w:id="28" w:name="X99026bd9facdfc4a1fbac81f8f6e07ed8dec7e2"/>
    <w:p>
      <w:pPr>
        <w:pStyle w:val="Heading1"/>
      </w:pPr>
      <w:r>
        <w:t xml:space="preserve">Research Proposal: Development of Eco-Efficient Catalyst Systems for Petrochemical Waste Valorization in Kazakhstan Almaty Context</w:t>
      </w:r>
    </w:p>
    <w:bookmarkStart w:id="20" w:name="introduction-and-context"/>
    <w:p>
      <w:pPr>
        <w:pStyle w:val="Heading2"/>
      </w:pPr>
      <w:r>
        <w:t xml:space="preserve">1. Introduction and Context</w:t>
      </w:r>
    </w:p>
    <w:p>
      <w:pPr>
        <w:pStyle w:val="FirstParagraph"/>
      </w:pPr>
      <w:r>
        <w:t xml:space="preserve">This</w:t>
      </w:r>
      <w:r>
        <w:t xml:space="preserve"> </w:t>
      </w:r>
      <w:r>
        <w:rPr>
          <w:bCs/>
          <w:b/>
        </w:rPr>
        <w:t xml:space="preserve">Research Proposal</w:t>
      </w:r>
      <w:r>
        <w:t xml:space="preserve"> </w:t>
      </w:r>
      <w:r>
        <w:t xml:space="preserve">addresses a critical industrial challenge facing the Republic of Kazakhstan, specifically within the dynamic urban and industrial landscape of</w:t>
      </w:r>
      <w:r>
        <w:t xml:space="preserve"> </w:t>
      </w:r>
      <w:r>
        <w:rPr>
          <w:bCs/>
          <w:b/>
        </w:rPr>
        <w:t xml:space="preserve">Kazakhstan Almaty</w:t>
      </w:r>
      <w:r>
        <w:t xml:space="preserve">. As Central Asia's largest economic hub and former capital, Almaty hosts major petrochemical facilities, refineries, and manufacturing enterprises contributing significantly to national GDP. However, these industries generate substantial hazardous waste streams containing complex organic pollutants that pose environmental risks to the surrounding Kalkaman River basin and regional air quality. This project positions the</w:t>
      </w:r>
      <w:r>
        <w:t xml:space="preserve"> </w:t>
      </w:r>
      <w:r>
        <w:rPr>
          <w:bCs/>
          <w:b/>
        </w:rPr>
        <w:t xml:space="preserve">Chemical Engineer</w:t>
      </w:r>
      <w:r>
        <w:t xml:space="preserve"> </w:t>
      </w:r>
      <w:r>
        <w:t xml:space="preserve">as a pivotal professional in developing scalable, locally adaptable solutions aligned with Kazakhstan's "Green Economy" roadmap (2023-2050) and Almaty's municipal environmental action plan. The proposed research directly targets a gap identified by the Kazakh Ministry of Energy and the Almaty City Administration: the lack of cost-effective, indigenous catalyst technologies for treating high-volume industrial wastewater from petrochemical plants operating in or near Almaty.</w:t>
      </w:r>
    </w:p>
    <w:bookmarkEnd w:id="20"/>
    <w:bookmarkStart w:id="21" w:name="problem-statement"/>
    <w:p>
      <w:pPr>
        <w:pStyle w:val="Heading2"/>
      </w:pPr>
      <w:r>
        <w:t xml:space="preserve">2. Problem Statement</w:t>
      </w:r>
    </w:p>
    <w:p>
      <w:pPr>
        <w:pStyle w:val="FirstParagraph"/>
      </w:pPr>
      <w:r>
        <w:t xml:space="preserve">Currently, waste treatment in Kazakhstan's chemical sector relies heavily on imported technologies that are often unsuitable for local feedstock composition and economically unviable at scale. Key issues include: (1) High operational costs of existing methods (e.g., advanced oxidation) exceeding 30% of waste management budgets; (2) Limited local expertise in catalyst design tailored to Kazakhstan's specific petroleum distillates; (3) Inadequate infrastructure for recycling heavy metals and organic compounds from sludge, leading to landfill burden. Crucially, Almaty's proximity to major oilfields (e.g., Tengiz, Kashagan) intensifies the urgency for localized solutions. Without intervention, environmental degradation in the Almaty region will accelerate, impacting public health (notably respiratory issues linked to industrial emissions) and undermining Kazakhstan's international climate commitments. This</w:t>
      </w:r>
      <w:r>
        <w:t xml:space="preserve"> </w:t>
      </w:r>
      <w:r>
        <w:rPr>
          <w:bCs/>
          <w:b/>
        </w:rPr>
        <w:t xml:space="preserve">Research Proposal</w:t>
      </w:r>
      <w:r>
        <w:t xml:space="preserve"> </w:t>
      </w:r>
      <w:r>
        <w:t xml:space="preserve">seeks to empower a local</w:t>
      </w:r>
      <w:r>
        <w:t xml:space="preserve"> </w:t>
      </w:r>
      <w:r>
        <w:rPr>
          <w:bCs/>
          <w:b/>
        </w:rPr>
        <w:t xml:space="preserve">Chemical Engineer</w:t>
      </w:r>
      <w:r>
        <w:t xml:space="preserve"> </w:t>
      </w:r>
      <w:r>
        <w:t xml:space="preserve">to develop a novel catalyst system using abundant Kazakh resources, reducing treatment costs by 40% while converting waste into reusable feedstocks.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and synthesize</w:t>
      </w:r>
      <w:r>
        <w:t xml:space="preserve"> </w:t>
      </w:r>
      <w:r>
        <w:t xml:space="preserve">a low-cost, highly active heterogeneous catalyst using locally sourced kaolin clay (from Almaty region deposits) and recycled iron oxides from nearby steel mills.</w:t>
      </w:r>
    </w:p>
    <w:p>
      <w:pPr>
        <w:numPr>
          <w:ilvl w:val="0"/>
          <w:numId w:val="1001"/>
        </w:numPr>
        <w:pStyle w:val="Compact"/>
      </w:pPr>
      <w:r>
        <w:rPr>
          <w:bCs/>
          <w:b/>
        </w:rPr>
        <w:t xml:space="preserve">To optimize catalytic processes</w:t>
      </w:r>
      <w:r>
        <w:t xml:space="preserve"> </w:t>
      </w:r>
      <w:r>
        <w:t xml:space="preserve">for the selective oxidation of phenolic compounds (common in Almaty refinery effluents) at industrial-scale flow rates, targeting 95% removal efficiency.</w:t>
      </w:r>
    </w:p>
    <w:p>
      <w:pPr>
        <w:numPr>
          <w:ilvl w:val="0"/>
          <w:numId w:val="1001"/>
        </w:numPr>
        <w:pStyle w:val="Compact"/>
      </w:pPr>
      <w:r>
        <w:rPr>
          <w:bCs/>
          <w:b/>
        </w:rPr>
        <w:t xml:space="preserve">To establish a pilot demonstration unit</w:t>
      </w:r>
      <w:r>
        <w:t xml:space="preserve"> </w:t>
      </w:r>
      <w:r>
        <w:t xml:space="preserve">at the Almaty Technical University (KazNTU) facilities, validated against real wastewater samples from the Saryarka Refinery (12km from Almaty city center).</w:t>
      </w:r>
    </w:p>
    <w:p>
      <w:pPr>
        <w:numPr>
          <w:ilvl w:val="0"/>
          <w:numId w:val="1001"/>
        </w:numPr>
        <w:pStyle w:val="Compact"/>
      </w:pPr>
      <w:r>
        <w:rPr>
          <w:bCs/>
          <w:b/>
        </w:rPr>
        <w:t xml:space="preserve">To develop a techno-economic model</w:t>
      </w:r>
      <w:r>
        <w:t xml:space="preserve"> </w:t>
      </w:r>
      <w:r>
        <w:t xml:space="preserve">proving commercial viability for implementation across 5 major petrochemical sites in</w:t>
      </w:r>
      <w:r>
        <w:t xml:space="preserve"> </w:t>
      </w:r>
      <w:r>
        <w:rPr>
          <w:bCs/>
          <w:b/>
        </w:rPr>
        <w:t xml:space="preserve">Kazakhstan Almaty</w:t>
      </w:r>
      <w:r>
        <w:t xml:space="preserve">'s industrial corridor.</w:t>
      </w:r>
    </w:p>
    <w:bookmarkEnd w:id="22"/>
    <w:bookmarkStart w:id="23" w:name="X7f1ce66296760394cc2b96782bf679e3a61abc1"/>
    <w:p>
      <w:pPr>
        <w:pStyle w:val="Heading2"/>
      </w:pPr>
      <w:r>
        <w:t xml:space="preserve">4. Methodology and Local Context Integration</w:t>
      </w:r>
    </w:p>
    <w:p>
      <w:pPr>
        <w:pStyle w:val="FirstParagraph"/>
      </w:pPr>
      <w:r>
        <w:t xml:space="preserve">The research leverages Almaty's unique advantages: access to KazNTU’s Advanced Materials Lab, partnerships with the Almaty Regional Environmental Agency, and proximity to waste streams. The methodology is structured in three phases:</w:t>
      </w:r>
    </w:p>
    <w:p>
      <w:pPr>
        <w:numPr>
          <w:ilvl w:val="0"/>
          <w:numId w:val="1002"/>
        </w:numPr>
        <w:pStyle w:val="Compact"/>
      </w:pPr>
      <w:r>
        <w:rPr>
          <w:bCs/>
          <w:b/>
        </w:rPr>
        <w:t xml:space="preserve">Feedstock Analysis &amp; Catalyst Design (Months 1-6):</w:t>
      </w:r>
      <w:r>
        <w:t xml:space="preserve"> </w:t>
      </w:r>
      <w:r>
        <w:t xml:space="preserve">Collaborate with</w:t>
      </w:r>
      <w:r>
        <w:t xml:space="preserve"> </w:t>
      </w:r>
      <w:r>
        <w:rPr>
          <w:bCs/>
          <w:b/>
        </w:rPr>
        <w:t xml:space="preserve">Kazakhstan Almaty</w:t>
      </w:r>
      <w:r>
        <w:t xml:space="preserve">'s leading chemical companies (e.g., KazMunayGas subsidiaries) to characterize representative industrial wastewater. Utilize Almaty-based geological surveys to source kaolin. A</w:t>
      </w:r>
      <w:r>
        <w:t xml:space="preserve"> </w:t>
      </w:r>
      <w:r>
        <w:rPr>
          <w:bCs/>
          <w:b/>
        </w:rPr>
        <w:t xml:space="preserve">Chemical Engineer</w:t>
      </w:r>
      <w:r>
        <w:t xml:space="preserve"> </w:t>
      </w:r>
      <w:r>
        <w:t xml:space="preserve">will lead catalyst synthesis, modifying clay structure with iron oxides to enhance redox activity for phenol degradation.</w:t>
      </w:r>
    </w:p>
    <w:p>
      <w:pPr>
        <w:numPr>
          <w:ilvl w:val="0"/>
          <w:numId w:val="1002"/>
        </w:numPr>
        <w:pStyle w:val="Compact"/>
      </w:pPr>
      <w:r>
        <w:rPr>
          <w:bCs/>
          <w:b/>
        </w:rPr>
        <w:t xml:space="preserve">Process Optimization &amp; Lab Validation (Months 7-15):</w:t>
      </w:r>
      <w:r>
        <w:t xml:space="preserve"> </w:t>
      </w:r>
      <w:r>
        <w:t xml:space="preserve">Employ continuous-flow reactors at KazNTU, simulating Almaty’s seasonal temperature variations (−20°C to +35°C). The</w:t>
      </w:r>
      <w:r>
        <w:t xml:space="preserve"> </w:t>
      </w:r>
      <w:r>
        <w:rPr>
          <w:bCs/>
          <w:b/>
        </w:rPr>
        <w:t xml:space="preserve">Chemical Engineer</w:t>
      </w:r>
      <w:r>
        <w:t xml:space="preserve"> </w:t>
      </w:r>
      <w:r>
        <w:t xml:space="preserve">will conduct kinetic studies under real-world conditions, focusing on catalyst longevity and resistance to heavy metals (e.g., Cr³⁺, Ni²⁺) prevalent in local effluents.</w:t>
      </w:r>
    </w:p>
    <w:p>
      <w:pPr>
        <w:numPr>
          <w:ilvl w:val="0"/>
          <w:numId w:val="1002"/>
        </w:numPr>
        <w:pStyle w:val="Compact"/>
      </w:pPr>
      <w:r>
        <w:rPr>
          <w:bCs/>
          <w:b/>
        </w:rPr>
        <w:t xml:space="preserve">Pilot Scale &amp; Dissemination (Months 16-24):</w:t>
      </w:r>
      <w:r>
        <w:t xml:space="preserve"> </w:t>
      </w:r>
      <w:r>
        <w:t xml:space="preserve">Install a 500L pilot unit at Saryarka Refinery’s wastewater treatment facility. Data on performance metrics (COD reduction, catalyst lifetime, operational costs) will be collected. The</w:t>
      </w:r>
      <w:r>
        <w:t xml:space="preserve"> </w:t>
      </w:r>
      <w:r>
        <w:rPr>
          <w:bCs/>
          <w:b/>
        </w:rPr>
        <w:t xml:space="preserve">Chemical Engineer</w:t>
      </w:r>
      <w:r>
        <w:t xml:space="preserve"> </w:t>
      </w:r>
      <w:r>
        <w:t xml:space="preserve">will work directly with Almaty city environmental officers to integrate findings into regional regulatory frameworks.</w:t>
      </w:r>
    </w:p>
    <w:p>
      <w:pPr>
        <w:pStyle w:val="FirstParagraph"/>
      </w:pPr>
      <w:r>
        <w:t xml:space="preserve">This approach ensures solutions are co-created within the Almaty ecosystem, maximizing local adoption potential.</w:t>
      </w:r>
    </w:p>
    <w:bookmarkEnd w:id="23"/>
    <w:bookmarkStart w:id="24" w:name="X91ccb8c143e3a13fd917d6c26499276e1bf642b"/>
    <w:p>
      <w:pPr>
        <w:pStyle w:val="Heading2"/>
      </w:pPr>
      <w:r>
        <w:t xml:space="preserve">5. Expected Outcomes and Impact on Kazakhstan Almaty</w:t>
      </w:r>
    </w:p>
    <w:p>
      <w:pPr>
        <w:pStyle w:val="FirstParagraph"/>
      </w:pPr>
      <w:r>
        <w:t xml:space="preserve">Upon completion, this</w:t>
      </w:r>
      <w:r>
        <w:t xml:space="preserve"> </w:t>
      </w:r>
      <w:r>
        <w:rPr>
          <w:bCs/>
          <w:b/>
        </w:rPr>
        <w:t xml:space="preserve">Research Proposal</w:t>
      </w:r>
      <w:r>
        <w:t xml:space="preserve"> </w:t>
      </w:r>
      <w:r>
        <w:t xml:space="preserve">will deliver:</w:t>
      </w:r>
    </w:p>
    <w:p>
      <w:pPr>
        <w:numPr>
          <w:ilvl w:val="0"/>
          <w:numId w:val="1003"/>
        </w:numPr>
        <w:pStyle w:val="Compact"/>
      </w:pPr>
      <w:r>
        <w:t xml:space="preserve">A proprietary catalyst formulation using &gt;70% locally available materials, reducing dependency on imports.</w:t>
      </w:r>
    </w:p>
    <w:p>
      <w:pPr>
        <w:numPr>
          <w:ilvl w:val="0"/>
          <w:numId w:val="1003"/>
        </w:numPr>
        <w:pStyle w:val="Compact"/>
      </w:pPr>
      <w:r>
        <w:t xml:space="preserve">A validated pilot plant model demonstrating 40-50% lower operational costs compared to current methods in the</w:t>
      </w:r>
      <w:r>
        <w:t xml:space="preserve"> </w:t>
      </w:r>
      <w:r>
        <w:rPr>
          <w:bCs/>
          <w:b/>
        </w:rPr>
        <w:t xml:space="preserve">Kazakhstan Almaty</w:t>
      </w:r>
      <w:r>
        <w:t xml:space="preserve"> </w:t>
      </w:r>
      <w:r>
        <w:t xml:space="preserve">industrial zone.</w:t>
      </w:r>
    </w:p>
    <w:p>
      <w:pPr>
        <w:numPr>
          <w:ilvl w:val="0"/>
          <w:numId w:val="1003"/>
        </w:numPr>
        <w:pStyle w:val="Compact"/>
      </w:pPr>
      <w:r>
        <w:t xml:space="preserve">Technical training for 12 local engineers (including 5 from Almaty universities) in sustainable catalyst design, strengthening Kazakhstan's domestic chemical engineering talent pool.</w:t>
      </w:r>
    </w:p>
    <w:p>
      <w:pPr>
        <w:numPr>
          <w:ilvl w:val="0"/>
          <w:numId w:val="1003"/>
        </w:numPr>
        <w:pStyle w:val="Compact"/>
      </w:pPr>
      <w:r>
        <w:t xml:space="preserve">A policy brief for the Government of Kazakhstan on integrating indigenous catalysts into national waste management standards, directly influencing Almaty’s municipal environmental strategy.</w:t>
      </w:r>
    </w:p>
    <w:p>
      <w:pPr>
        <w:pStyle w:val="FirstParagraph"/>
      </w:pPr>
      <w:r>
        <w:t xml:space="preserve">The broader impact includes reduced water pollution in Almaty’s vital ecosystems (e.g., Shymbulak Valley), potential revenue from recovered chemical byproducts, and positioning</w:t>
      </w:r>
      <w:r>
        <w:t xml:space="preserve"> </w:t>
      </w:r>
      <w:r>
        <w:rPr>
          <w:bCs/>
          <w:b/>
        </w:rPr>
        <w:t xml:space="preserve">Kazakhstan Almaty</w:t>
      </w:r>
      <w:r>
        <w:t xml:space="preserve"> </w:t>
      </w:r>
      <w:r>
        <w:t xml:space="preserve">as a leader in Central Asian green chemistry innovation. This aligns perfectly with Kazakhstan’s goals for 2030: reducing industrial emissions by 35% and increasing circular economy adoption to 30% across heavy industries.</w:t>
      </w:r>
    </w:p>
    <w:bookmarkEnd w:id="24"/>
    <w:bookmarkStart w:id="25" w:name="project-team-and-local-capacity-building"/>
    <w:p>
      <w:pPr>
        <w:pStyle w:val="Heading2"/>
      </w:pPr>
      <w:r>
        <w:t xml:space="preserve">6. Project Team and Local Capacity Building</w:t>
      </w:r>
    </w:p>
    <w:p>
      <w:pPr>
        <w:pStyle w:val="FirstParagraph"/>
      </w:pPr>
      <w:r>
        <w:t xml:space="preserve">The core team comprises a lead</w:t>
      </w:r>
      <w:r>
        <w:t xml:space="preserve"> </w:t>
      </w:r>
      <w:r>
        <w:rPr>
          <w:bCs/>
          <w:b/>
        </w:rPr>
        <w:t xml:space="preserve">Chemical Engineer</w:t>
      </w:r>
      <w:r>
        <w:t xml:space="preserve"> </w:t>
      </w:r>
      <w:r>
        <w:t xml:space="preserve">(PhD, specializing in catalysis, based in Almaty) supported by KazNTU faculty and engineers from the Almaty Industrial Innovation Center. Crucially, all research activities will be conducted within Kazakhstan, with no reliance on foreign intellectual property. A dedicated component of the project involves training graduate students at KazNU (Almaty), ensuring knowledge transfer to the next generation of</w:t>
      </w:r>
      <w:r>
        <w:t xml:space="preserve"> </w:t>
      </w:r>
      <w:r>
        <w:rPr>
          <w:bCs/>
          <w:b/>
        </w:rPr>
        <w:t xml:space="preserve">Chemical Engineer</w:t>
      </w:r>
      <w:r>
        <w:t xml:space="preserve">s in</w:t>
      </w:r>
      <w:r>
        <w:t xml:space="preserve"> </w:t>
      </w:r>
      <w:r>
        <w:rPr>
          <w:bCs/>
          <w:b/>
        </w:rPr>
        <w:t xml:space="preserve">Kazakhstan Almaty</w:t>
      </w:r>
      <w:r>
        <w:t xml:space="preserve">. Partnerships with local SMEs will facilitate rapid tech transfer, creating a pipeline for commercializing catalyst production within 2 years post-research.</w:t>
      </w:r>
    </w:p>
    <w:bookmarkEnd w:id="25"/>
    <w:bookmarkStart w:id="26" w:name="budget-and-sustainability-plan"/>
    <w:p>
      <w:pPr>
        <w:pStyle w:val="Heading2"/>
      </w:pPr>
      <w:r>
        <w:t xml:space="preserve">7. Budget and Sustainability Plan</w:t>
      </w:r>
    </w:p>
    <w:p>
      <w:pPr>
        <w:pStyle w:val="FirstParagraph"/>
      </w:pPr>
      <w:r>
        <w:t xml:space="preserve">The total budget of $350,000 is allocated as follows: 65% for lab equipment (leveraging KazNTU’s existing infrastructure), 25% for pilot installation and waste sampling, 10% for personnel training. All equipment will be purchased from Kazakh suppliers where possible. Sustainability is embedded via a clear commercialization pathway: the catalyst formula will be patented by KazNTU, with licensing agreements to Almaty-based chemical firms (e.g., "AlmaChemTech"). Revenue from licensing will fund Phase II expansion to Astana and regional refineries, creating a self-sustaining cycle of innovation within Kazakhstan.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an urgent, actionable response to Almaty’s environmental challenges through the strategic deployment of a local</w:t>
      </w:r>
      <w:r>
        <w:t xml:space="preserve"> </w:t>
      </w:r>
      <w:r>
        <w:rPr>
          <w:bCs/>
          <w:b/>
        </w:rPr>
        <w:t xml:space="preserve">Chemical Engineer</w:t>
      </w:r>
      <w:r>
        <w:t xml:space="preserve">. It moves beyond generic research by anchoring innovation in Kazakhstan's specific industrial reality, using local resources and building indigenous capacity. By focusing on waste valorization rather than disposal, the project delivers environmental benefits, economic value for</w:t>
      </w:r>
      <w:r>
        <w:t xml:space="preserve"> </w:t>
      </w:r>
      <w:r>
        <w:rPr>
          <w:bCs/>
          <w:b/>
        </w:rPr>
        <w:t xml:space="preserve">Kazakhstan Almaty</w:t>
      </w:r>
      <w:r>
        <w:t xml:space="preserve">’s industries, and a blueprint for scalable chemical engineering solutions across Central Asia. The success of this initiative will not only mitigate pollution but also establish Almaty as a beacon of sustainable industrial practice in emerging economies.</w:t>
      </w:r>
    </w:p>
    <w:p>
      <w:pPr>
        <w:pStyle w:val="BodyText"/>
      </w:pPr>
      <w:r>
        <w:rPr>
          <w:iCs/>
          <w:i/>
        </w:rPr>
        <w:t xml:space="preserve">This Research Proposal is submitted to the Government of Kazakhstan’s Ministry of Industry and Infrastructure Development and the Almaty City Council for funding consideration, with full alignment to national sustainability strategies. It represents a vital step toward empowering Kazakhstani Chemical Engineers as leaders in solving local environmental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Kazakhstan Almaty</dc:title>
  <dc:creator/>
  <dc:language>en</dc:language>
  <cp:keywords/>
  <dcterms:created xsi:type="dcterms:W3CDTF">2026-07-23T13:23:12Z</dcterms:created>
  <dcterms:modified xsi:type="dcterms:W3CDTF">2026-07-23T13:23:12Z</dcterms:modified>
</cp:coreProperties>
</file>

<file path=docProps/custom.xml><?xml version="1.0" encoding="utf-8"?>
<Properties xmlns="http://schemas.openxmlformats.org/officeDocument/2006/custom-properties" xmlns:vt="http://schemas.openxmlformats.org/officeDocument/2006/docPropsVTypes"/>
</file>