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Processes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aa4152d60f2a10fffffbe6e88d8569f0eabacb5"/>
    <w:p>
      <w:pPr>
        <w:pStyle w:val="Heading1"/>
      </w:pPr>
      <w:r>
        <w:t xml:space="preserve">Research Proposal: Developing Sustainable Industrial Chemistry Solutions for New Zealand Auckland's Growing Green Economy</w:t>
      </w:r>
    </w:p>
    <w:bookmarkStart w:id="20" w:name="introduction"/>
    <w:p>
      <w:pPr>
        <w:pStyle w:val="Heading2"/>
      </w:pPr>
      <w:r>
        <w:t xml:space="preserve">1. Introduction</w:t>
      </w:r>
    </w:p>
    <w:p>
      <w:pPr>
        <w:pStyle w:val="FirstParagraph"/>
      </w:pPr>
      <w:r>
        <w:t xml:space="preserve">The rapid industrial transformation of New Zealand Auckland presents a critical opportunity to establish cutting-edge chemical engineering practices aligned with national sustainability goals. As the largest city and economic hub in Aotearoa, Auckland faces unique challenges in balancing industrial growth with environmental stewardship. This</w:t>
      </w:r>
      <w:r>
        <w:t xml:space="preserve"> </w:t>
      </w:r>
      <w:r>
        <w:rPr>
          <w:bCs/>
          <w:b/>
        </w:rPr>
        <w:t xml:space="preserve">Research Proposal</w:t>
      </w:r>
      <w:r>
        <w:t xml:space="preserve"> </w:t>
      </w:r>
      <w:r>
        <w:t xml:space="preserve">outlines a comprehensive study focused on developing innovative chemical processes tailored for Auckland's specific industrial landscape, positioning the</w:t>
      </w:r>
      <w:r>
        <w:t xml:space="preserve"> </w:t>
      </w:r>
      <w:r>
        <w:rPr>
          <w:bCs/>
          <w:b/>
        </w:rPr>
        <w:t xml:space="preserve">Chemical Engineer</w:t>
      </w:r>
      <w:r>
        <w:t xml:space="preserve"> </w:t>
      </w:r>
      <w:r>
        <w:t xml:space="preserve">as a pivotal catalyst for sustainable development. With New Zealand's commitment to achieving net-zero emissions by 2050 and Auckland's projected population growth of 25% by 2041, this research addresses an urgent need for locally adapted chemical engineering solutions that support both economic prosperity and ecological preservation in</w:t>
      </w:r>
      <w:r>
        <w:t xml:space="preserve"> </w:t>
      </w:r>
      <w:r>
        <w:rPr>
          <w:bCs/>
          <w:b/>
        </w:rPr>
        <w:t xml:space="preserve">New Zealand Auckland</w:t>
      </w:r>
      <w:r>
        <w:t xml:space="preserve">.</w:t>
      </w:r>
    </w:p>
    <w:bookmarkEnd w:id="20"/>
    <w:bookmarkStart w:id="21" w:name="background-and-context"/>
    <w:p>
      <w:pPr>
        <w:pStyle w:val="Heading2"/>
      </w:pPr>
      <w:r>
        <w:t xml:space="preserve">2. Background and Context</w:t>
      </w:r>
    </w:p>
    <w:p>
      <w:pPr>
        <w:pStyle w:val="FirstParagraph"/>
      </w:pPr>
      <w:r>
        <w:t xml:space="preserve">Auckland's industrial sector, dominated by food processing, pharmaceuticals, marine biotechnology, and emerging green chemistry ventures, currently relies heavily on energy-intensive conventional processes. The city's strategic location as a Pacific hub creates unique opportunities for chemical innovation but also faces challenges including limited access to raw materials (relying on imports for 60% of feedstocks), high energy costs (25% above national average), and stringent environmental regulations under the Resource Management Act 1991. A recent Auckland Council report identifies chemical manufacturing as one of the top three sectors requiring decarbonization interventions. This research directly responds to the Ministry for Primary Industries' 2023 "Green Chemistry Roadmap" and aligns with University of Auckland's strategic focus on circular economy solutions. The role of a modern</w:t>
      </w:r>
      <w:r>
        <w:t xml:space="preserve"> </w:t>
      </w:r>
      <w:r>
        <w:rPr>
          <w:bCs/>
          <w:b/>
        </w:rPr>
        <w:t xml:space="preserve">Chemical Engineer</w:t>
      </w:r>
      <w:r>
        <w:t xml:space="preserve"> </w:t>
      </w:r>
      <w:r>
        <w:t xml:space="preserve">in this context extends beyond process optimization to becoming a sustainability integrator across supply chains, particularly critical for Auckland's export-oriented industries targeting the Asia-Pacific market.</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Develop and validate</w:t>
      </w:r>
      <w:r>
        <w:t xml:space="preserve"> </w:t>
      </w:r>
      <w:r>
        <w:t xml:space="preserve">low-carbon chemical synthesis pathways for key Auckland industrial products (including dairy bioproducts, pharmaceutical intermediates, and marine-derived polymers) using waste streams from local industries as feedstocks.</w:t>
      </w:r>
    </w:p>
    <w:p>
      <w:pPr>
        <w:numPr>
          <w:ilvl w:val="0"/>
          <w:numId w:val="1001"/>
        </w:numPr>
        <w:pStyle w:val="Compact"/>
      </w:pPr>
      <w:r>
        <w:rPr>
          <w:bCs/>
          <w:b/>
        </w:rPr>
        <w:t xml:space="preserve">Quantify environmental-economic trade-offs</w:t>
      </w:r>
      <w:r>
        <w:t xml:space="preserve"> </w:t>
      </w:r>
      <w:r>
        <w:t xml:space="preserve">through life cycle assessment (LCA) and techno-economic analysis (TEA) specific to Auckland's grid mix, water resources, and transport networks.</w:t>
      </w:r>
    </w:p>
    <w:p>
      <w:pPr>
        <w:numPr>
          <w:ilvl w:val="0"/>
          <w:numId w:val="1001"/>
        </w:numPr>
        <w:pStyle w:val="Compact"/>
      </w:pPr>
      <w:r>
        <w:rPr>
          <w:bCs/>
          <w:b/>
        </w:rPr>
        <w:t xml:space="preserve">Create an implementation framework</w:t>
      </w:r>
      <w:r>
        <w:t xml:space="preserve"> </w:t>
      </w:r>
      <w:r>
        <w:t xml:space="preserve">for chemical engineers in New Zealand Auckland to deploy these solutions, addressing regulatory pathways, workforce development needs, and community co-benefits.</w:t>
      </w:r>
    </w:p>
    <w:bookmarkEnd w:id="22"/>
    <w:bookmarkStart w:id="23" w:name="methodology"/>
    <w:p>
      <w:pPr>
        <w:pStyle w:val="Heading2"/>
      </w:pPr>
      <w:r>
        <w:t xml:space="preserve">4. Methodology</w:t>
      </w:r>
    </w:p>
    <w:p>
      <w:pPr>
        <w:pStyle w:val="FirstParagraph"/>
      </w:pPr>
      <w:r>
        <w:t xml:space="preserve">The research employs a multidisciplinary approach combining experimental work, data analytics, and stakeholder engagement:</w:t>
      </w:r>
    </w:p>
    <w:p>
      <w:pPr>
        <w:numPr>
          <w:ilvl w:val="0"/>
          <w:numId w:val="1002"/>
        </w:numPr>
        <w:pStyle w:val="Compact"/>
      </w:pPr>
      <w:r>
        <w:rPr>
          <w:bCs/>
          <w:b/>
        </w:rPr>
        <w:t xml:space="preserve">Phase 1 (Months 1-6):</w:t>
      </w:r>
      <w:r>
        <w:t xml:space="preserve"> </w:t>
      </w:r>
      <w:r>
        <w:t xml:space="preserve">Collaborative industry mapping with Auckland-based companies (e.g., Fonterra Innovation Centre, Aotearoa BioProducts) to identify high-impact process streams. Chemical engineers will conduct material flow analysis of six priority facilities.</w:t>
      </w:r>
    </w:p>
    <w:p>
      <w:pPr>
        <w:numPr>
          <w:ilvl w:val="0"/>
          <w:numId w:val="1002"/>
        </w:numPr>
        <w:pStyle w:val="Compact"/>
      </w:pPr>
      <w:r>
        <w:rPr>
          <w:bCs/>
          <w:b/>
        </w:rPr>
        <w:t xml:space="preserve">Phase 2 (Months 7-18):</w:t>
      </w:r>
      <w:r>
        <w:t xml:space="preserve"> </w:t>
      </w:r>
      <w:r>
        <w:t xml:space="preserve">Laboratory-scale process development using continuous flow reactors and biorefinery techniques at the University of Auckland's Centre for Advanced Materials. Focus on converting lactose whey waste into value-added chemicals (e.g., lactic acid, bio-based plastics) with &gt;90% yield.</w:t>
      </w:r>
    </w:p>
    <w:p>
      <w:pPr>
        <w:numPr>
          <w:ilvl w:val="0"/>
          <w:numId w:val="1002"/>
        </w:numPr>
        <w:pStyle w:val="Compact"/>
      </w:pPr>
      <w:r>
        <w:rPr>
          <w:bCs/>
          <w:b/>
        </w:rPr>
        <w:t xml:space="preserve">Phase 3 (Months 19-24):</w:t>
      </w:r>
      <w:r>
        <w:t xml:space="preserve"> </w:t>
      </w:r>
      <w:r>
        <w:t xml:space="preserve">Integrated LCA/TEA modeling using New Zealand-specific datasets (EPA's NZEIA database) and pilot-scale validation at Auckland's Manukau Industrial Park. The</w:t>
      </w:r>
      <w:r>
        <w:t xml:space="preserve"> </w:t>
      </w:r>
      <w:r>
        <w:rPr>
          <w:bCs/>
          <w:b/>
        </w:rPr>
        <w:t xml:space="preserve">Chemical Engineer</w:t>
      </w:r>
      <w:r>
        <w:t xml:space="preserve"> </w:t>
      </w:r>
      <w:r>
        <w:t xml:space="preserve">will lead cross-functional teams including environmental scientists and data analysts.</w:t>
      </w:r>
    </w:p>
    <w:p>
      <w:pPr>
        <w:numPr>
          <w:ilvl w:val="0"/>
          <w:numId w:val="1002"/>
        </w:numPr>
        <w:pStyle w:val="Compact"/>
      </w:pPr>
      <w:r>
        <w:rPr>
          <w:bCs/>
          <w:b/>
        </w:rPr>
        <w:t xml:space="preserve">Phase 4 (Months 25-30):</w:t>
      </w:r>
      <w:r>
        <w:t xml:space="preserve"> </w:t>
      </w:r>
      <w:r>
        <w:t xml:space="preserve">Co-creation workshops with Māori iwi partners (e.g., Te Āti Awa, Ngāti Whātua) to integrate indigenous knowledge on sustainable resource use and develop community benefits plans for Auckland's diverse neighborhoods.</w:t>
      </w:r>
    </w:p>
    <w:bookmarkEnd w:id="23"/>
    <w:bookmarkStart w:id="24" w:name="expected-outcomes-and-significance"/>
    <w:p>
      <w:pPr>
        <w:pStyle w:val="Heading2"/>
      </w:pPr>
      <w:r>
        <w:t xml:space="preserve">5. Expected Outcomes and Significance</w:t>
      </w:r>
    </w:p>
    <w:p>
      <w:pPr>
        <w:pStyle w:val="FirstParagraph"/>
      </w:pPr>
      <w:r>
        <w:t xml:space="preserve">This research will deliver five key outputs with direct relevance to</w:t>
      </w:r>
      <w:r>
        <w:t xml:space="preserve"> </w:t>
      </w:r>
      <w:r>
        <w:rPr>
          <w:bCs/>
          <w:b/>
        </w:rPr>
        <w:t xml:space="preserve">New Zealand Auckland</w:t>
      </w:r>
      <w:r>
        <w:t xml:space="preserve">:</w:t>
      </w:r>
    </w:p>
    <w:p>
      <w:pPr>
        <w:numPr>
          <w:ilvl w:val="0"/>
          <w:numId w:val="1003"/>
        </w:numPr>
        <w:pStyle w:val="Compact"/>
      </w:pPr>
      <w:r>
        <w:t xml:space="preserve">A validated chemical process model reducing carbon emissions by 40-60% for dairy bioproducts, directly supporting Auckland's goal of becoming a carbon-neutral port city by 2045.</w:t>
      </w:r>
    </w:p>
    <w:p>
      <w:pPr>
        <w:numPr>
          <w:ilvl w:val="0"/>
          <w:numId w:val="1003"/>
        </w:numPr>
        <w:pStyle w:val="Compact"/>
      </w:pPr>
      <w:r>
        <w:t xml:space="preserve">An open-access digital toolkit for Auckland-based chemical engineers to assess process sustainability using local grid and water data.</w:t>
      </w:r>
    </w:p>
    <w:p>
      <w:pPr>
        <w:numPr>
          <w:ilvl w:val="0"/>
          <w:numId w:val="1003"/>
        </w:numPr>
        <w:pStyle w:val="Compact"/>
      </w:pPr>
      <w:r>
        <w:t xml:space="preserve">A workforce development pathway addressing the predicted 18% shortage of specialized chemical engineers in Auckland by 2030 (as per Engineers New Zealand's 2023 report).</w:t>
      </w:r>
    </w:p>
    <w:p>
      <w:pPr>
        <w:numPr>
          <w:ilvl w:val="0"/>
          <w:numId w:val="1003"/>
        </w:numPr>
        <w:pStyle w:val="Compact"/>
      </w:pPr>
      <w:r>
        <w:t xml:space="preserve">Policies for integrating circular economy principles into Auckland Council's Industrial Land Use Strategy, with potential adoption by other Pacific cities.</w:t>
      </w:r>
    </w:p>
    <w:p>
      <w:pPr>
        <w:numPr>
          <w:ilvl w:val="0"/>
          <w:numId w:val="1003"/>
        </w:numPr>
        <w:pStyle w:val="Compact"/>
      </w:pPr>
      <w:r>
        <w:t xml:space="preserve">At least two commercialization partnerships with Auckland SMEs, creating 15+ high-skilled jobs in green chemistry within three years.</w:t>
      </w:r>
    </w:p>
    <w:p>
      <w:pPr>
        <w:pStyle w:val="FirstParagraph"/>
      </w:pPr>
      <w:r>
        <w:t xml:space="preserve">The significance extends beyond academia: By positioning the</w:t>
      </w:r>
      <w:r>
        <w:t xml:space="preserve"> </w:t>
      </w:r>
      <w:r>
        <w:rPr>
          <w:bCs/>
          <w:b/>
        </w:rPr>
        <w:t xml:space="preserve">Chemical Engineer</w:t>
      </w:r>
      <w:r>
        <w:t xml:space="preserve"> </w:t>
      </w:r>
      <w:r>
        <w:t xml:space="preserve">as a central figure in New Zealand's circular economy transition, this research directly supports the government's "Wellbeing Budget 2023" priorities while generating exportable solutions for Auckland's growing green tech sector. The study will also produce foundational data to support future carbon credit schemes specific to chemical processes in Aotearoa.</w:t>
      </w:r>
    </w:p>
    <w:bookmarkEnd w:id="24"/>
    <w:bookmarkStart w:id="25" w:name="timeline-and-work-plan"/>
    <w:p>
      <w:pPr>
        <w:pStyle w:val="Heading2"/>
      </w:pPr>
      <w:r>
        <w:t xml:space="preserve">6. Timeline and Work Plan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c>
          <w:tcPr/>
          <w:p>
            <w:pPr>
              <w:pStyle w:val="Compact"/>
              <w:jc w:val="left"/>
            </w:pPr>
            <w:r>
              <w:rPr>
                <w:bCs/>
                <w:b/>
              </w:rPr>
              <w:t xml:space="preserve">New Zealand Auckland</w:t>
            </w:r>
            <w:r>
              <w:t xml:space="preserve">-Specific Activities</w:t>
            </w:r>
          </w:p>
        </w:tc>
      </w:tr>
      <w:tr>
        <w:tc>
          <w:tcPr/>
          <w:p>
            <w:pPr>
              <w:pStyle w:val="Compact"/>
              <w:jc w:val="left"/>
            </w:pPr>
            <w:r>
              <w:t xml:space="preserve">I. Industry Assessment</w:t>
            </w:r>
          </w:p>
        </w:tc>
        <w:tc>
          <w:tcPr/>
          <w:p>
            <w:pPr>
              <w:pStyle w:val="Compact"/>
              <w:jc w:val="left"/>
            </w:pPr>
            <w:r>
              <w:t xml:space="preserve">Months 1-6</w:t>
            </w:r>
          </w:p>
        </w:tc>
        <w:tc>
          <w:tcPr/>
          <w:p>
            <w:pPr>
              <w:pStyle w:val="Compact"/>
              <w:jc w:val="left"/>
            </w:pPr>
            <w:r>
              <w:t xml:space="preserve">Industrial process mapping report; Stakeholder agreement protocol</w:t>
            </w:r>
          </w:p>
        </w:tc>
        <w:tc>
          <w:tcPr/>
          <w:p>
            <w:pPr>
              <w:pStyle w:val="Compact"/>
              <w:jc w:val="left"/>
            </w:pPr>
            <w:r>
              <w:t xml:space="preserve">Collaboration with Auckland Economic Development Agency; Māori partnership consultations at Te Papa Tongarewa site</w:t>
            </w:r>
          </w:p>
        </w:tc>
      </w:tr>
      <w:tr>
        <w:tc>
          <w:tcPr/>
          <w:p>
            <w:pPr>
              <w:pStyle w:val="Compact"/>
              <w:jc w:val="left"/>
            </w:pPr>
            <w:r>
              <w:t xml:space="preserve">II. Process Development</w:t>
            </w:r>
          </w:p>
        </w:tc>
        <w:tc>
          <w:tcPr/>
          <w:p>
            <w:pPr>
              <w:pStyle w:val="Compact"/>
              <w:jc w:val="left"/>
            </w:pPr>
            <w:r>
              <w:t xml:space="preserve">Months 7-18</w:t>
            </w:r>
          </w:p>
        </w:tc>
        <w:tc>
          <w:tcPr/>
          <w:p>
            <w:pPr>
              <w:pStyle w:val="Compact"/>
              <w:jc w:val="left"/>
            </w:pPr>
            <w:r>
              <w:t xml:space="preserve">Laboratory-scale process specifications; Waste conversion efficiency data</w:t>
            </w:r>
          </w:p>
        </w:tc>
        <w:tc>
          <w:tcPr/>
          <w:p>
            <w:pPr>
              <w:pStyle w:val="Compact"/>
              <w:jc w:val="left"/>
            </w:pPr>
            <w:r>
              <w:t xml:space="preserve">Use of Auckland waste streams (dairy, seafood processing); Partnership with University of Auckland's Biochemistry Department</w:t>
            </w:r>
          </w:p>
        </w:tc>
      </w:tr>
      <w:tr>
        <w:tc>
          <w:tcPr/>
          <w:p>
            <w:pPr>
              <w:pStyle w:val="Compact"/>
              <w:jc w:val="left"/>
            </w:pPr>
            <w:r>
              <w:t xml:space="preserve">III. Validation &amp; Integration</w:t>
            </w:r>
          </w:p>
        </w:tc>
        <w:tc>
          <w:tcPr/>
          <w:p>
            <w:pPr>
              <w:pStyle w:val="Compact"/>
              <w:jc w:val="left"/>
            </w:pPr>
            <w:r>
              <w:t xml:space="preserve">Months 19-24</w:t>
            </w:r>
          </w:p>
        </w:tc>
        <w:tc>
          <w:tcPr/>
          <w:p>
            <w:pPr>
              <w:pStyle w:val="Compact"/>
              <w:jc w:val="left"/>
            </w:pPr>
            <w:r>
              <w:t xml:space="preserve">Pilot plant operational data; LCA/TEA report; Implementation guidelines</w:t>
            </w:r>
          </w:p>
        </w:tc>
        <w:tc>
          <w:tcPr/>
          <w:p>
            <w:pPr>
              <w:pStyle w:val="Compact"/>
              <w:jc w:val="left"/>
            </w:pPr>
            <w:r>
              <w:t xml:space="preserve">Deployment at Auckland's Manukau Industrial Park; Alignment with Auckland Council's Sustainable Water Plan</w:t>
            </w:r>
          </w:p>
        </w:tc>
      </w:tr>
      <w:tr>
        <w:tc>
          <w:tcPr/>
          <w:p>
            <w:pPr>
              <w:pStyle w:val="Compact"/>
              <w:jc w:val="left"/>
            </w:pPr>
            <w:r>
              <w:t xml:space="preserve">IV. Knowledge Transfer</w:t>
            </w:r>
          </w:p>
        </w:tc>
        <w:tc>
          <w:tcPr/>
          <w:p>
            <w:pPr>
              <w:pStyle w:val="Compact"/>
              <w:jc w:val="left"/>
            </w:pPr>
            <w:r>
              <w:t xml:space="preserve">Months 25-30</w:t>
            </w:r>
          </w:p>
        </w:tc>
        <w:tc>
          <w:tcPr>
            <w:gridSpan w:val="2"/>
          </w:tcPr>
          <w:p>
            <w:pPr>
              <w:pStyle w:val="Compact"/>
              <w:jc w:val="left"/>
            </w:pPr>
            <w:r>
              <w:t xml:space="preserve">Final research report; Industry workshop series; Workforce training modules for Auckland engineering schools</w:t>
            </w:r>
          </w:p>
        </w:tc>
      </w:tr>
    </w:tbl>
    <w:bookmarkEnd w:id="25"/>
    <w:bookmarkStart w:id="26" w:name="conclusion"/>
    <w:p>
      <w:pPr>
        <w:pStyle w:val="Heading2"/>
      </w:pPr>
      <w:r>
        <w:t xml:space="preserve">7. Conclusion</w:t>
      </w:r>
    </w:p>
    <w:p>
      <w:pPr>
        <w:pStyle w:val="FirstParagraph"/>
      </w:pPr>
      <w:r>
        <w:t xml:space="preserve">This Research Proposal establishes a critical pathway for the future of chemical engineering in New Zealand Auckland. By embedding sustainability at the core of chemical process design and positioning the Chemical Engineer as an environmental steward rather than merely a technical specialist, this research responds directly to Auckland's dual imperatives: economic growth within ecological boundaries. The outcomes will provide actionable frameworks for manufacturers across</w:t>
      </w:r>
      <w:r>
        <w:t xml:space="preserve"> </w:t>
      </w:r>
      <w:r>
        <w:rPr>
          <w:bCs/>
          <w:b/>
        </w:rPr>
        <w:t xml:space="preserve">New Zealand Auckland</w:t>
      </w:r>
      <w:r>
        <w:t xml:space="preserve">, from large exporters like Zespri to emerging green tech startups in the University of Auckland's TechHub. Crucially, the project acknowledges Aotearoa's unique context – integrating mātauranga Māori with Western science and addressing regional challenges like energy grid constraints – ensuring solutions are not merely imported but co-created for local application. As Auckland continues to grow as a global city, this research positions chemical engineering as the essential discipline driving its transition to a resilient, low-carbon future. The successful implementation of these innovations will demonstrate how</w:t>
      </w:r>
      <w:r>
        <w:t xml:space="preserve"> </w:t>
      </w:r>
      <w:r>
        <w:rPr>
          <w:bCs/>
          <w:b/>
        </w:rPr>
        <w:t xml:space="preserve">Chemical Engineer</w:t>
      </w:r>
      <w:r>
        <w:t xml:space="preserve"> </w:t>
      </w:r>
      <w:r>
        <w:t xml:space="preserve">expertise can catalyze New Zealand's broader green economy ambitions while providing replicable models for cities worldwide facing similar industrial sustainability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Processes in New Zealand Auckland</dc:title>
  <dc:creator/>
  <dc:language>en</dc:language>
  <cp:keywords/>
  <dcterms:created xsi:type="dcterms:W3CDTF">2026-07-24T12:14:29Z</dcterms:created>
  <dcterms:modified xsi:type="dcterms:W3CDTF">2026-07-24T12:14:29Z</dcterms:modified>
</cp:coreProperties>
</file>

<file path=docProps/custom.xml><?xml version="1.0" encoding="utf-8"?>
<Properties xmlns="http://schemas.openxmlformats.org/officeDocument/2006/custom-properties" xmlns:vt="http://schemas.openxmlformats.org/officeDocument/2006/docPropsVTypes"/>
</file>