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Qatar</w:t>
      </w:r>
      <w:r>
        <w:t xml:space="preserve"> </w:t>
      </w:r>
      <w:r>
        <w:t xml:space="preserve">Doha's</w:t>
      </w:r>
      <w:r>
        <w:t xml:space="preserve"> </w:t>
      </w:r>
      <w:r>
        <w:t xml:space="preserve">Energy</w:t>
      </w:r>
      <w:r>
        <w:t xml:space="preserve"> </w:t>
      </w:r>
      <w:r>
        <w:t xml:space="preserve">and</w:t>
      </w:r>
      <w:r>
        <w:t xml:space="preserve"> </w:t>
      </w:r>
      <w:r>
        <w:t xml:space="preserve">Water</w:t>
      </w:r>
      <w:r>
        <w:t xml:space="preserve"> </w:t>
      </w:r>
      <w:r>
        <w:t xml:space="preserve">Security</w:t>
      </w:r>
    </w:p>
    <w:bookmarkStart w:id="28" w:name="X8927024f26287bfc549ec7ced4bbd442037b279"/>
    <w:p>
      <w:pPr>
        <w:pStyle w:val="Heading1"/>
      </w:pPr>
      <w:r>
        <w:t xml:space="preserve">Research Proposal: Advancing Sustainable Chemical Engineering Solutions for Qatar Doha's Energy and Water Security</w:t>
      </w:r>
    </w:p>
    <w:bookmarkStart w:id="20" w:name="abstract"/>
    <w:p>
      <w:pPr>
        <w:pStyle w:val="Heading2"/>
      </w:pPr>
      <w:r>
        <w:t xml:space="preserve">Abstract</w:t>
      </w:r>
    </w:p>
    <w:p>
      <w:pPr>
        <w:pStyle w:val="FirstParagraph"/>
      </w:pPr>
      <w:r>
        <w:t xml:space="preserve">This research proposal outlines a critical initiative to address the dual challenges of energy sustainability and water security in Doha, Qatar. As a leading nation in global liquefied natural gas (LNG) production and under the ambitious framework of Qatar National Vision 2030, Doha faces urgent demands for innovative chemical engineering solutions that align with national strategic goals. This proposal details a comprehensive research project targeting the development of next-generation carbon capture, utilization, and storage (CCUS) technologies integrated with advanced desalination processes. The project will be spearheaded by a specialized Chemical Engineer within Qatar's premier academic and industrial ecosystems, directly contributing to Doha’s vision for economic diversification and environmental stewardship.</w:t>
      </w:r>
    </w:p>
    <w:bookmarkEnd w:id="20"/>
    <w:bookmarkStart w:id="21" w:name="X47ad51e1a187f1d536b5c3507cab297e5a4a86f"/>
    <w:p>
      <w:pPr>
        <w:pStyle w:val="Heading2"/>
      </w:pPr>
      <w:r>
        <w:t xml:space="preserve">1. Introduction: Contextual Imperative in Qatar Doha</w:t>
      </w:r>
    </w:p>
    <w:p>
      <w:pPr>
        <w:pStyle w:val="FirstParagraph"/>
      </w:pPr>
      <w:r>
        <w:t xml:space="preserve">Doha, as the vibrant capital of the State of Qatar, stands at a pivotal juncture. The nation’s economy remains heavily anchored in hydrocarbon exports, yet strategic national planning emphasizes diversification towards high-value industries and sustainable resource management. Chemical engineering is central to this transition, particularly given Qatar's world-leading position in LNG (contributing ~60% of GDP) and its severe water scarcity challenges (relying on 98% desalinated water). The current energy-intensive desalination processes, coupled with the carbon footprint of fossil fuel-dependent industries, create a critical nexus requiring innovative Chemical Engineer-led interventions. This Research Proposal directly responds to Qatar’s National Priority Area 1: "Sustaining Economic Diversification," by proposing actionable chemical engineering solutions tailored for Doha's unique environmental and industrial landscape.</w:t>
      </w:r>
    </w:p>
    <w:bookmarkEnd w:id="21"/>
    <w:bookmarkStart w:id="22" w:name="problem-statement"/>
    <w:p>
      <w:pPr>
        <w:pStyle w:val="Heading2"/>
      </w:pPr>
      <w:r>
        <w:t xml:space="preserve">2. Problem Statement</w:t>
      </w:r>
    </w:p>
    <w:p>
      <w:pPr>
        <w:pStyle w:val="FirstParagraph"/>
      </w:pPr>
      <w:r>
        <w:t xml:space="preserve">Doha’s industrial growth, particularly in energy, petrochemicals (e.g., Qatar Petroleum facilities at Ras Laffan Industrial City), and manufacturing, generates significant CO</w:t>
      </w:r>
      <w:r>
        <w:rPr>
          <w:vertAlign w:val="subscript"/>
        </w:rPr>
        <w:t xml:space="preserve">2</w:t>
      </w:r>
      <w:r>
        <w:t xml:space="preserve"> </w:t>
      </w:r>
      <w:r>
        <w:t xml:space="preserve">emissions while consuming vast energy for water production. Current desalination methods (primarily thermal MSF/RO) are highly energy-intensive (&gt;3 kWh/m³), exacerbating carbon emissions. Simultaneously, Qatar’s carbon tax framework (effective 2023) and commitment to net-zero by 2050 necessitate scalable CCUS adoption. Existing CCUS technologies remain costly and energy-inefficient for large-scale deployment in Doha’s context, particularly when integrated with existing water infrastructure. The lack of localized Chemical Engineering expertise focused on *integrated* energy-water-carbon systems represents a significant gap hindering Qatar’s sustainability trajectory.</w:t>
      </w:r>
    </w:p>
    <w:bookmarkEnd w:id="22"/>
    <w:bookmarkStart w:id="23" w:name="research-objectives"/>
    <w:p>
      <w:pPr>
        <w:pStyle w:val="Heading2"/>
      </w:pPr>
      <w:r>
        <w:t xml:space="preserve">3. Research Objectives</w:t>
      </w:r>
    </w:p>
    <w:p>
      <w:pPr>
        <w:pStyle w:val="FirstParagraph"/>
      </w:pPr>
      <w:r>
        <w:t xml:space="preserve">This project, led by a dedicated Chemical Engineer within Qatar's research ecosystem, aims to achieve the following specific objectives:</w:t>
      </w:r>
    </w:p>
    <w:p>
      <w:pPr>
        <w:numPr>
          <w:ilvl w:val="0"/>
          <w:numId w:val="1001"/>
        </w:numPr>
        <w:pStyle w:val="Compact"/>
      </w:pPr>
      <w:r>
        <w:rPr>
          <w:bCs/>
          <w:b/>
        </w:rPr>
        <w:t xml:space="preserve">Objective 1:</w:t>
      </w:r>
      <w:r>
        <w:t xml:space="preserve"> </w:t>
      </w:r>
      <w:r>
        <w:t xml:space="preserve">Design and optimize a novel hybrid membrane-adsorption process for CO</w:t>
      </w:r>
      <w:r>
        <w:rPr>
          <w:vertAlign w:val="subscript"/>
        </w:rPr>
        <w:t xml:space="preserve">2</w:t>
      </w:r>
      <w:r>
        <w:t xml:space="preserve"> </w:t>
      </w:r>
      <w:r>
        <w:t xml:space="preserve">capture from LNG plant flue gas streams, specifically adapted to Doha’s high-salinity ambient conditions and operational parameters.</w:t>
      </w:r>
    </w:p>
    <w:p>
      <w:pPr>
        <w:numPr>
          <w:ilvl w:val="0"/>
          <w:numId w:val="1001"/>
        </w:numPr>
        <w:pStyle w:val="Compact"/>
      </w:pPr>
      <w:r>
        <w:rPr>
          <w:bCs/>
          <w:b/>
        </w:rPr>
        <w:t xml:space="preserve">Objective 2:</w:t>
      </w:r>
      <w:r>
        <w:t xml:space="preserve"> </w:t>
      </w:r>
      <w:r>
        <w:t xml:space="preserve">Develop a thermochemical integration model linking captured CO</w:t>
      </w:r>
      <w:r>
        <w:rPr>
          <w:vertAlign w:val="subscript"/>
        </w:rPr>
        <w:t xml:space="preserve">2</w:t>
      </w:r>
      <w:r>
        <w:t xml:space="preserve">, solar thermal energy (abundant in Qatar), and reverse osmosis desalination, aiming for a 30% reduction in energy consumption per cubic meter of fresh water produced.</w:t>
      </w:r>
    </w:p>
    <w:p>
      <w:pPr>
        <w:numPr>
          <w:ilvl w:val="0"/>
          <w:numId w:val="1001"/>
        </w:numPr>
        <w:pStyle w:val="Compact"/>
      </w:pPr>
      <w:r>
        <w:rPr>
          <w:bCs/>
          <w:b/>
        </w:rPr>
        <w:t xml:space="preserve">Objective 3:</w:t>
      </w:r>
      <w:r>
        <w:t xml:space="preserve"> </w:t>
      </w:r>
      <w:r>
        <w:t xml:space="preserve">Establish a pilot-scale demonstration unit at the Qatar University Clean Energy Research Center (Doha) to validate system efficiency, carbon avoidance potential, and operational viability under local conditions.</w:t>
      </w:r>
    </w:p>
    <w:p>
      <w:pPr>
        <w:numPr>
          <w:ilvl w:val="0"/>
          <w:numId w:val="1001"/>
        </w:numPr>
        <w:pStyle w:val="Compact"/>
      </w:pPr>
      <w:r>
        <w:rPr>
          <w:bCs/>
          <w:b/>
        </w:rPr>
        <w:t xml:space="preserve">Objective 4:</w:t>
      </w:r>
      <w:r>
        <w:t xml:space="preserve"> </w:t>
      </w:r>
      <w:r>
        <w:t xml:space="preserve">Create a techno-economic assessment framework tailored for Doha’s industrial sector, projecting cost competitiveness and carbon reduction metrics against national targets.</w:t>
      </w:r>
    </w:p>
    <w:bookmarkEnd w:id="23"/>
    <w:bookmarkStart w:id="24" w:name="X4c78868660cc1e2bf789d03a01a6c15505920a9"/>
    <w:p>
      <w:pPr>
        <w:pStyle w:val="Heading2"/>
      </w:pPr>
      <w:r>
        <w:t xml:space="preserve">4. Methodology: A Chemical Engineer's Strategic Approach</w:t>
      </w:r>
    </w:p>
    <w:p>
      <w:pPr>
        <w:pStyle w:val="FirstParagraph"/>
      </w:pPr>
      <w:r>
        <w:t xml:space="preserve">The research will employ a multi-disciplinary Chemical Engineering methodology grounded in process simulation, materials science, and systems integration:</w:t>
      </w:r>
    </w:p>
    <w:p>
      <w:pPr>
        <w:numPr>
          <w:ilvl w:val="0"/>
          <w:numId w:val="1002"/>
        </w:numPr>
        <w:pStyle w:val="Compact"/>
      </w:pPr>
      <w:r>
        <w:rPr>
          <w:bCs/>
          <w:b/>
        </w:rPr>
        <w:t xml:space="preserve">Phase 1 (3 Months):</w:t>
      </w:r>
      <w:r>
        <w:t xml:space="preserve"> </w:t>
      </w:r>
      <w:r>
        <w:t xml:space="preserve">Comprehensive analysis of Qatar Petroleum gas stream compositions and Doha desalination plant energy profiles. Utilize Aspen Plus® for dynamic process modeling.</w:t>
      </w:r>
    </w:p>
    <w:p>
      <w:pPr>
        <w:numPr>
          <w:ilvl w:val="0"/>
          <w:numId w:val="1002"/>
        </w:numPr>
        <w:pStyle w:val="Compact"/>
      </w:pPr>
      <w:r>
        <w:rPr>
          <w:bCs/>
          <w:b/>
        </w:rPr>
        <w:t xml:space="preserve">Phase 2 (12 Months):</w:t>
      </w:r>
      <w:r>
        <w:t xml:space="preserve"> </w:t>
      </w:r>
      <w:r>
        <w:t xml:space="preserve">Synthesis and testing of novel, salt-tolerant CO</w:t>
      </w:r>
      <w:r>
        <w:rPr>
          <w:vertAlign w:val="subscript"/>
        </w:rPr>
        <w:t xml:space="preserve">2</w:t>
      </w:r>
      <w:r>
        <w:t xml:space="preserve">-selective membranes at Hamad Bin Khalifa University (HBKU) labs. Concurrently, develop solar-thermal driven CO</w:t>
      </w:r>
      <w:r>
        <w:rPr>
          <w:vertAlign w:val="subscript"/>
        </w:rPr>
        <w:t xml:space="preserve">2</w:t>
      </w:r>
      <w:r>
        <w:t xml:space="preserve">-conversion catalysts for potential utilization.</w:t>
      </w:r>
    </w:p>
    <w:p>
      <w:pPr>
        <w:numPr>
          <w:ilvl w:val="0"/>
          <w:numId w:val="1002"/>
        </w:numPr>
        <w:pStyle w:val="Compact"/>
      </w:pPr>
      <w:r>
        <w:rPr>
          <w:bCs/>
          <w:b/>
        </w:rPr>
        <w:t xml:space="preserve">Phase 3 (15 Months):</w:t>
      </w:r>
      <w:r>
        <w:t xml:space="preserve"> </w:t>
      </w:r>
      <w:r>
        <w:t xml:space="preserve">Integration of membrane capture unit with a scaled-down RO system at the Qatar University pilot facility. Rigorous testing under simulated Doha ambient temperatures (&gt;45°C) and saline feedwater.</w:t>
      </w:r>
    </w:p>
    <w:p>
      <w:pPr>
        <w:numPr>
          <w:ilvl w:val="0"/>
          <w:numId w:val="1002"/>
        </w:numPr>
        <w:pStyle w:val="Compact"/>
      </w:pPr>
      <w:r>
        <w:rPr>
          <w:bCs/>
          <w:b/>
        </w:rPr>
        <w:t xml:space="preserve">Phase 4 (6 Months):</w:t>
      </w:r>
      <w:r>
        <w:t xml:space="preserve"> </w:t>
      </w:r>
      <w:r>
        <w:t xml:space="preserve">Economic modeling, lifecycle assessment (LCA), and stakeholder workshops with key Doha entities (Qatar Energy, Ashghal) for implementation pathways.</w:t>
      </w:r>
    </w:p>
    <w:bookmarkEnd w:id="24"/>
    <w:bookmarkStart w:id="25" w:name="Xea3bf26171c4cc65920c3cdda03741670c5c6e2"/>
    <w:p>
      <w:pPr>
        <w:pStyle w:val="Heading2"/>
      </w:pPr>
      <w:r>
        <w:t xml:space="preserve">5. Expected Outcomes &amp; Significance for Qatar Doha</w:t>
      </w:r>
    </w:p>
    <w:p>
      <w:pPr>
        <w:pStyle w:val="FirstParagraph"/>
      </w:pPr>
      <w:r>
        <w:t xml:space="preserve">This Research Proposal delivers transformative outcomes directly aligned with Qatar's strategic imperatives:</w:t>
      </w:r>
    </w:p>
    <w:p>
      <w:pPr>
        <w:numPr>
          <w:ilvl w:val="0"/>
          <w:numId w:val="1003"/>
        </w:numPr>
        <w:pStyle w:val="Compact"/>
      </w:pPr>
      <w:r>
        <w:rPr>
          <w:bCs/>
          <w:b/>
        </w:rPr>
        <w:t xml:space="preserve">Environmental Impact:</w:t>
      </w:r>
      <w:r>
        <w:t xml:space="preserve"> </w:t>
      </w:r>
      <w:r>
        <w:t xml:space="preserve">Projected annual CO</w:t>
      </w:r>
      <w:r>
        <w:rPr>
          <w:vertAlign w:val="subscript"/>
        </w:rPr>
        <w:t xml:space="preserve">2</w:t>
      </w:r>
      <w:r>
        <w:t xml:space="preserve"> </w:t>
      </w:r>
      <w:r>
        <w:t xml:space="preserve">reduction of 50,000+ tonnes per pilot facility (scalable to Ras Laffan), supporting Qatar’s Nationally Determined Contribution (NDC) under the Paris Agreement and its carbon tax objectives.</w:t>
      </w:r>
    </w:p>
    <w:p>
      <w:pPr>
        <w:numPr>
          <w:ilvl w:val="0"/>
          <w:numId w:val="1003"/>
        </w:numPr>
        <w:pStyle w:val="Compact"/>
      </w:pPr>
      <w:r>
        <w:rPr>
          <w:bCs/>
          <w:b/>
        </w:rPr>
        <w:t xml:space="preserve">Economic Value:</w:t>
      </w:r>
      <w:r>
        <w:t xml:space="preserve"> </w:t>
      </w:r>
      <w:r>
        <w:t xml:space="preserve">Reduced energy demand for desalination directly lowers operational costs for Doha’s water utilities, freeing capital for further diversification. The integrated process model provides a blueprint for future industrial investments.</w:t>
      </w:r>
    </w:p>
    <w:p>
      <w:pPr>
        <w:numPr>
          <w:ilvl w:val="0"/>
          <w:numId w:val="1003"/>
        </w:numPr>
        <w:pStyle w:val="Compact"/>
      </w:pPr>
      <w:r>
        <w:rPr>
          <w:bCs/>
          <w:b/>
        </w:rPr>
        <w:t xml:space="preserve">Human Capital Development:</w:t>
      </w:r>
      <w:r>
        <w:t xml:space="preserve"> </w:t>
      </w:r>
      <w:r>
        <w:t xml:space="preserve">Training of Qatari Chemical Engineers and technicians in cutting-edge CCUS/desalination integration, strengthening local expertise critical to Qatar's Vision 2030 human development goals.</w:t>
      </w:r>
    </w:p>
    <w:p>
      <w:pPr>
        <w:numPr>
          <w:ilvl w:val="0"/>
          <w:numId w:val="1003"/>
        </w:numPr>
        <w:pStyle w:val="Compact"/>
      </w:pPr>
      <w:r>
        <w:rPr>
          <w:bCs/>
          <w:b/>
        </w:rPr>
        <w:t xml:space="preserve">National Leadership:</w:t>
      </w:r>
      <w:r>
        <w:t xml:space="preserve"> </w:t>
      </w:r>
      <w:r>
        <w:t xml:space="preserve">Positions Doha as a regional pioneer in sustainable energy-water nexus solutions, attracting international research partnerships and green technology investments.</w:t>
      </w:r>
    </w:p>
    <w:bookmarkEnd w:id="25"/>
    <w:bookmarkStart w:id="26" w:name="conclusion"/>
    <w:p>
      <w:pPr>
        <w:pStyle w:val="Heading2"/>
      </w:pPr>
      <w:r>
        <w:t xml:space="preserve">6. Conclusion</w:t>
      </w:r>
    </w:p>
    <w:p>
      <w:pPr>
        <w:pStyle w:val="FirstParagraph"/>
      </w:pPr>
      <w:r>
        <w:t xml:space="preserve">The confluence of Qatar’s economic reliance on hydrocarbons, its urgent water security needs, and its globally recognized commitment to sustainability creates an unparalleled opportunity for Chemical Engineering innovation in Doha. This Research Proposal provides a targeted, actionable roadmap for a specialized Chemical Engineer to deliver solutions that are not merely technically sound but deeply embedded in the socio-economic fabric of Qatar Doha. By developing integrated CCUS-desalination technology specifically optimized for the local context, this project directly advances Qatar National Vision 2030’s pillars of economic diversification, environmental sustainability, and national development. The successful execution of this proposal will establish a replicable model for sustainable industrial growth in Doha and beyond, demonstrating how Chemical Engineering is not just an academic discipline but the essential catalyst for Qatar’s future prosperity.</w:t>
      </w:r>
    </w:p>
    <w:bookmarkEnd w:id="26"/>
    <w:bookmarkStart w:id="27" w:name="keywords"/>
    <w:p>
      <w:pPr>
        <w:pStyle w:val="Heading2"/>
      </w:pPr>
      <w:r>
        <w:t xml:space="preserve">7. Keywords</w:t>
      </w:r>
    </w:p>
    <w:p>
      <w:pPr>
        <w:pStyle w:val="FirstParagraph"/>
      </w:pPr>
      <w:r>
        <w:t xml:space="preserve">Research Proposal; Chemical Engineer; Qatar Doha; Carbon Capture Utilization and Storage (CCUS); Sustainable Desalination; Energy-Water Nexus; Qatar National Vision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Solutions for Qatar Doha's Energy and Water Security</dc:title>
  <dc:creator/>
  <dc:language>en</dc:language>
  <cp:keywords/>
  <dcterms:created xsi:type="dcterms:W3CDTF">2026-07-17T14:14:13Z</dcterms:created>
  <dcterms:modified xsi:type="dcterms:W3CDTF">2026-07-17T14:14:13Z</dcterms:modified>
</cp:coreProperties>
</file>

<file path=docProps/custom.xml><?xml version="1.0" encoding="utf-8"?>
<Properties xmlns="http://schemas.openxmlformats.org/officeDocument/2006/custom-properties" xmlns:vt="http://schemas.openxmlformats.org/officeDocument/2006/docPropsVTypes"/>
</file>