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Biofuel</w:t>
      </w:r>
      <w:r>
        <w:t xml:space="preserve"> </w:t>
      </w:r>
      <w:r>
        <w:t xml:space="preserve">Production</w:t>
      </w:r>
      <w:r>
        <w:t xml:space="preserve"> </w:t>
      </w:r>
      <w:r>
        <w:t xml:space="preserve">in</w:t>
      </w:r>
      <w:r>
        <w:t xml:space="preserve"> </w:t>
      </w:r>
      <w:r>
        <w:t xml:space="preserve">St.</w:t>
      </w:r>
      <w:r>
        <w:t xml:space="preserve"> </w:t>
      </w:r>
      <w:r>
        <w:t xml:space="preserve">Petersburg,</w:t>
      </w:r>
      <w:r>
        <w:t xml:space="preserve"> </w:t>
      </w:r>
      <w:r>
        <w:t xml:space="preserve">Russia</w:t>
      </w:r>
    </w:p>
    <w:bookmarkStart w:id="27" w:name="X76be25f796df826e8b9683259944c954caca72e"/>
    <w:p>
      <w:pPr>
        <w:pStyle w:val="Heading1"/>
      </w:pPr>
      <w:r>
        <w:t xml:space="preserve">Research Proposal: Development of Novel Heterogeneous Catalysts for Sustainable Biofuel Production Tailored to the Industrial Needs of Russia and Saint Petersburg</w:t>
      </w:r>
    </w:p>
    <w:bookmarkStart w:id="20" w:name="introduction-and-contextual-significance"/>
    <w:p>
      <w:pPr>
        <w:pStyle w:val="Heading2"/>
      </w:pPr>
      <w:r>
        <w:t xml:space="preserve">1. Introduction and Contextual Significance</w:t>
      </w:r>
    </w:p>
    <w:p>
      <w:pPr>
        <w:pStyle w:val="FirstParagraph"/>
      </w:pPr>
      <w:r>
        <w:t xml:space="preserve">The global transition towards sustainable energy systems presents a critical opportunity for Russia, particularly within the strategic industrial hub of Saint Petersburg. As a nation heavily reliant on hydrocarbon exports, Russia faces mounting pressure to diversify its energy portfolio and reduce carbon emissions in alignment with international commitments and domestic green strategies. Saint Petersburg, as Russia's second-largest city and a historical center of science, technology, and industry (home to institutions like Peter the Great St. Petersburg Polytechnic University - SPbPU), possesses unique advantages for leading this transition. This Research Proposal outlines a vital initiative focused on the role of the</w:t>
      </w:r>
      <w:r>
        <w:t xml:space="preserve"> </w:t>
      </w:r>
      <w:r>
        <w:rPr>
          <w:bCs/>
          <w:b/>
        </w:rPr>
        <w:t xml:space="preserve">Chemical Engineer</w:t>
      </w:r>
      <w:r>
        <w:t xml:space="preserve"> </w:t>
      </w:r>
      <w:r>
        <w:t xml:space="preserve">in developing advanced catalytic technologies for converting locally abundant biomass feedstocks into sustainable biofuels, directly addressing Saint Petersburg's economic and environmental goals.</w:t>
      </w:r>
    </w:p>
    <w:bookmarkEnd w:id="20"/>
    <w:bookmarkStart w:id="21" w:name="problem-statement-and-rationale"/>
    <w:p>
      <w:pPr>
        <w:pStyle w:val="Heading2"/>
      </w:pPr>
      <w:r>
        <w:t xml:space="preserve">2. Problem Statement and Rationale</w:t>
      </w:r>
    </w:p>
    <w:p>
      <w:pPr>
        <w:pStyle w:val="FirstParagraph"/>
      </w:pPr>
      <w:r>
        <w:t xml:space="preserve">Russia possesses vast agricultural resources, particularly in the Leningrad Oblast region surrounding Saint Petersburg (a major producer of cereals, rapeseed, and forestry residues), yet these resources are underutilized for advanced biofuel production. Current Russian biofuel initiatives often rely on imported technologies or focus on first-generation feedstocks with significant food-vs-fuel concerns. The lack of indigenous, high-performance catalytic systems tailored to domestic biomass compositions and integrated into the regional energy infrastructure represents a critical bottleneck. A dedicated</w:t>
      </w:r>
      <w:r>
        <w:t xml:space="preserve"> </w:t>
      </w:r>
      <w:r>
        <w:rPr>
          <w:bCs/>
          <w:b/>
        </w:rPr>
        <w:t xml:space="preserve">Chemical Engineer</w:t>
      </w:r>
      <w:r>
        <w:t xml:space="preserve"> </w:t>
      </w:r>
      <w:r>
        <w:t xml:space="preserve">is essential to bridge this gap, designing catalysts that maximize yield, minimize waste, and operate efficiently within the constraints of Russian industrial facilities. This research directly supports Saint Petersburg's strategic "Green Economy" initiatives and Russia's national energy development plans.</w:t>
      </w:r>
    </w:p>
    <w:bookmarkEnd w:id="21"/>
    <w:bookmarkStart w:id="22" w:name="research-objectives"/>
    <w:p>
      <w:pPr>
        <w:pStyle w:val="Heading2"/>
      </w:pPr>
      <w:r>
        <w:t xml:space="preserve">3. Research Objectives</w:t>
      </w:r>
    </w:p>
    <w:p>
      <w:pPr>
        <w:pStyle w:val="FirstParagraph"/>
      </w:pPr>
      <w:r>
        <w:t xml:space="preserve">This project aims to establish a world-class research program within Saint Petersburg, specifically targeting:</w:t>
      </w:r>
    </w:p>
    <w:p>
      <w:pPr>
        <w:numPr>
          <w:ilvl w:val="0"/>
          <w:numId w:val="1001"/>
        </w:numPr>
        <w:pStyle w:val="Compact"/>
      </w:pPr>
      <w:r>
        <w:rPr>
          <w:bCs/>
          <w:b/>
        </w:rPr>
        <w:t xml:space="preserve">Objective 1:</w:t>
      </w:r>
      <w:r>
        <w:t xml:space="preserve"> </w:t>
      </w:r>
      <w:r>
        <w:t xml:space="preserve">Develop novel, robust heterogeneous catalysts (e.g., modified zeolites, metal-organic frameworks - MOFs) optimized for the catalytic conversion of locally relevant biomass feedstocks (e.g., wheat straw residues, rapeseed oil derivatives) into drop-in biofuels (bio-jet fuel, renewable diesel) with high selectivity and low catalyst deactivation.</w:t>
      </w:r>
    </w:p>
    <w:p>
      <w:pPr>
        <w:numPr>
          <w:ilvl w:val="0"/>
          <w:numId w:val="1001"/>
        </w:numPr>
        <w:pStyle w:val="Compact"/>
      </w:pPr>
      <w:r>
        <w:rPr>
          <w:bCs/>
          <w:b/>
        </w:rPr>
        <w:t xml:space="preserve">Objective 2:</w:t>
      </w:r>
      <w:r>
        <w:t xml:space="preserve"> </w:t>
      </w:r>
      <w:r>
        <w:t xml:space="preserve">Establish a comprehensive reaction engineering framework for scalable catalytic processes under conditions relevant to Saint Petersburg's existing chemical plants, focusing on energy efficiency and integration potential.</w:t>
      </w:r>
    </w:p>
    <w:p>
      <w:pPr>
        <w:numPr>
          <w:ilvl w:val="0"/>
          <w:numId w:val="1001"/>
        </w:numPr>
        <w:pStyle w:val="Compact"/>
      </w:pPr>
      <w:r>
        <w:rPr>
          <w:bCs/>
          <w:b/>
        </w:rPr>
        <w:t xml:space="preserve">Objective 3:</w:t>
      </w:r>
      <w:r>
        <w:t xml:space="preserve"> </w:t>
      </w:r>
      <w:r>
        <w:t xml:space="preserve">Foster strong industry-academia collaboration within the Saint Petersburg ecosystem (partnering with entities like Sibur Holding, local bio-refineries, and SPbPU) to ensure technological readiness for near-term deployment in the Russian market.</w:t>
      </w:r>
    </w:p>
    <w:bookmarkEnd w:id="22"/>
    <w:bookmarkStart w:id="23" w:name="Xfd97a0e7b183ce64da061158fc6eb6add08e0d3"/>
    <w:p>
      <w:pPr>
        <w:pStyle w:val="Heading2"/>
      </w:pPr>
      <w:r>
        <w:t xml:space="preserve">4. Methodology: Integrating Expertise for Local Impact</w:t>
      </w:r>
    </w:p>
    <w:p>
      <w:pPr>
        <w:pStyle w:val="FirstParagraph"/>
      </w:pPr>
      <w:r>
        <w:t xml:space="preserve">The proposed research leverages the unique strengths of a</w:t>
      </w:r>
      <w:r>
        <w:t xml:space="preserve"> </w:t>
      </w:r>
      <w:r>
        <w:rPr>
          <w:bCs/>
          <w:b/>
        </w:rPr>
        <w:t xml:space="preserve">Chemical Engineer</w:t>
      </w:r>
      <w:r>
        <w:t xml:space="preserve"> </w:t>
      </w:r>
      <w:r>
        <w:t xml:space="preserve">deeply embedded within the Saint Petersburg scientific community:</w:t>
      </w:r>
    </w:p>
    <w:p>
      <w:pPr>
        <w:numPr>
          <w:ilvl w:val="0"/>
          <w:numId w:val="1002"/>
        </w:numPr>
        <w:pStyle w:val="Compact"/>
      </w:pPr>
      <w:r>
        <w:rPr>
          <w:bCs/>
          <w:b/>
        </w:rPr>
        <w:t xml:space="preserve">Catalyst Synthesis &amp; Characterization:</w:t>
      </w:r>
      <w:r>
        <w:t xml:space="preserve"> </w:t>
      </w:r>
      <w:r>
        <w:t xml:space="preserve">Utilize advanced facilities at SPbPU and collaborating institutes (e.g., A.V. Topchiev Institute of Petrochemical Synthesis) for catalyst design, synthesis under controlled conditions replicating Russian biomass composition, and detailed characterization (XRD, SEM, TEM, FTIR) to understand structure-activity relationships.</w:t>
      </w:r>
    </w:p>
    <w:p>
      <w:pPr>
        <w:numPr>
          <w:ilvl w:val="0"/>
          <w:numId w:val="1002"/>
        </w:numPr>
        <w:pStyle w:val="Compact"/>
      </w:pPr>
      <w:r>
        <w:rPr>
          <w:bCs/>
          <w:b/>
        </w:rPr>
        <w:t xml:space="preserve">Reaction Engineering &amp; Process Simulation:</w:t>
      </w:r>
      <w:r>
        <w:t xml:space="preserve"> </w:t>
      </w:r>
      <w:r>
        <w:t xml:space="preserve">Conduct bench-scale kinetic studies in fixed-bed and fluidized-bed reactors using real feedstocks. Employ computational fluid dynamics (CFD) and process simulation software (Aspen Plus) to model reactor performance, energy integration, and economic feasibility tailored to Saint Petersburg's industrial context.</w:t>
      </w:r>
    </w:p>
    <w:p>
      <w:pPr>
        <w:numPr>
          <w:ilvl w:val="0"/>
          <w:numId w:val="1002"/>
        </w:numPr>
        <w:pStyle w:val="Compact"/>
      </w:pPr>
      <w:r>
        <w:rPr>
          <w:bCs/>
          <w:b/>
        </w:rPr>
        <w:t xml:space="preserve">Life Cycle Assessment (LCA) &amp; Sustainability Analysis:</w:t>
      </w:r>
      <w:r>
        <w:t xml:space="preserve"> </w:t>
      </w:r>
      <w:r>
        <w:t xml:space="preserve">Rigorously evaluate the environmental impact and resource efficiency of the proposed biofuel pathway compared to conventional alternatives. This analysis will specifically incorporate regional data on Russian agricultural practices, transportation logistics around Saint Petersburg, and energy mix, providing a credible sustainability profile for Russian policymakers and industry.</w:t>
      </w:r>
    </w:p>
    <w:p>
      <w:pPr>
        <w:numPr>
          <w:ilvl w:val="0"/>
          <w:numId w:val="1002"/>
        </w:numPr>
        <w:pStyle w:val="Compact"/>
      </w:pPr>
      <w:r>
        <w:rPr>
          <w:bCs/>
          <w:b/>
        </w:rPr>
        <w:t xml:space="preserve">Industry Co-Creation:</w:t>
      </w:r>
      <w:r>
        <w:t xml:space="preserve"> </w:t>
      </w:r>
      <w:r>
        <w:t xml:space="preserve">Establish a formal industry advisory board comprising key players in Saint Petersburg's chemical and energy sectors. Regular workshops will ensure research priorities align with market needs (e.g., fuel specifications, catalyst lifetime requirements), accelerating the path from lab to pilot plant within Russia.</w:t>
      </w:r>
    </w:p>
    <w:bookmarkEnd w:id="23"/>
    <w:bookmarkStart w:id="24" w:name="Xf8e8ee56e66ed99a8967f10ee795a994efbc87f"/>
    <w:p>
      <w:pPr>
        <w:pStyle w:val="Heading2"/>
      </w:pPr>
      <w:r>
        <w:t xml:space="preserve">5. Significance for Russia and Saint Petersburg</w:t>
      </w:r>
    </w:p>
    <w:p>
      <w:pPr>
        <w:pStyle w:val="FirstParagraph"/>
      </w:pPr>
      <w:r>
        <w:t xml:space="preserve">This Research Proposal is not merely an academic exercise; it is a strategic investment in Russia's energy future and Saint Petersburg's economic resilience. Success will deliver:</w:t>
      </w:r>
    </w:p>
    <w:p>
      <w:pPr>
        <w:numPr>
          <w:ilvl w:val="0"/>
          <w:numId w:val="1003"/>
        </w:numPr>
        <w:pStyle w:val="Compact"/>
      </w:pPr>
      <w:r>
        <w:rPr>
          <w:bCs/>
          <w:b/>
        </w:rPr>
        <w:t xml:space="preserve">Economic Diversification:</w:t>
      </w:r>
      <w:r>
        <w:t xml:space="preserve"> </w:t>
      </w:r>
      <w:r>
        <w:t xml:space="preserve">Creating a new high-value industry sector based on domestic resources, reducing reliance on fossil fuel exports and generating skilled jobs within Saint Petersburg's knowledge economy.</w:t>
      </w:r>
    </w:p>
    <w:p>
      <w:pPr>
        <w:numPr>
          <w:ilvl w:val="0"/>
          <w:numId w:val="1003"/>
        </w:numPr>
        <w:pStyle w:val="Compact"/>
      </w:pPr>
      <w:r>
        <w:rPr>
          <w:bCs/>
          <w:b/>
        </w:rPr>
        <w:t xml:space="preserve">Technological Sovereignty:</w:t>
      </w:r>
      <w:r>
        <w:t xml:space="preserve"> </w:t>
      </w:r>
      <w:r>
        <w:t xml:space="preserve">Developing cutting-edge catalytic technology independent of foreign suppliers, enhancing Russia's position in the global clean energy market and insulating its energy infrastructure from external pressures.</w:t>
      </w:r>
    </w:p>
    <w:p>
      <w:pPr>
        <w:numPr>
          <w:ilvl w:val="0"/>
          <w:numId w:val="1003"/>
        </w:numPr>
        <w:pStyle w:val="Compact"/>
      </w:pPr>
      <w:r>
        <w:rPr>
          <w:bCs/>
          <w:b/>
        </w:rPr>
        <w:t xml:space="preserve">Sustainable Urban Development:</w:t>
      </w:r>
      <w:r>
        <w:t xml:space="preserve"> </w:t>
      </w:r>
      <w:r>
        <w:t xml:space="preserve">Providing a scalable pathway for Saint Petersburg to utilize regional agricultural waste streams, reducing landfill burden and associated emissions while contributing to local carbon neutrality goals.</w:t>
      </w:r>
    </w:p>
    <w:p>
      <w:pPr>
        <w:numPr>
          <w:ilvl w:val="0"/>
          <w:numId w:val="1003"/>
        </w:numPr>
        <w:pStyle w:val="Compact"/>
      </w:pPr>
      <w:r>
        <w:rPr>
          <w:bCs/>
          <w:b/>
        </w:rPr>
        <w:t xml:space="preserve">Academic &amp; Workforce Leadership:</w:t>
      </w:r>
      <w:r>
        <w:t xml:space="preserve"> </w:t>
      </w:r>
      <w:r>
        <w:t xml:space="preserve">Establishing St. Petersburg as a recognized center for advanced chemical engineering research in sustainable energy, attracting top international talent and producing the next generation of Russian</w:t>
      </w:r>
      <w:r>
        <w:t xml:space="preserve"> </w:t>
      </w:r>
      <w:r>
        <w:rPr>
          <w:bCs/>
          <w:b/>
        </w:rPr>
        <w:t xml:space="preserve">Chemical Engineer</w:t>
      </w:r>
      <w:r>
        <w:t xml:space="preserve">s equipped with global competencies and local relevance.</w:t>
      </w:r>
    </w:p>
    <w:bookmarkEnd w:id="24"/>
    <w:bookmarkStart w:id="25" w:name="expected-outcomes-and-deliverables"/>
    <w:p>
      <w:pPr>
        <w:pStyle w:val="Heading2"/>
      </w:pPr>
      <w:r>
        <w:t xml:space="preserve">6. Expected Outcomes and Deliverables</w:t>
      </w:r>
    </w:p>
    <w:p>
      <w:pPr>
        <w:pStyle w:val="FirstParagraph"/>
      </w:pPr>
      <w:r>
        <w:t xml:space="preserve">The project will produce tangible outputs directly benefiting Russia, especially Saint Petersburg:</w:t>
      </w:r>
    </w:p>
    <w:p>
      <w:pPr>
        <w:numPr>
          <w:ilvl w:val="0"/>
          <w:numId w:val="1004"/>
        </w:numPr>
        <w:pStyle w:val="Compact"/>
      </w:pPr>
      <w:r>
        <w:t xml:space="preserve">Patentable catalyst formulations optimized for Russian biomass.</w:t>
      </w:r>
    </w:p>
    <w:p>
      <w:pPr>
        <w:numPr>
          <w:ilvl w:val="0"/>
          <w:numId w:val="1004"/>
        </w:numPr>
        <w:pStyle w:val="Compact"/>
      </w:pPr>
      <w:r>
        <w:t xml:space="preserve">A validated, scalable catalytic process design package suitable for integration into Saint Petersburg-based pilot facilities.</w:t>
      </w:r>
    </w:p>
    <w:p>
      <w:pPr>
        <w:numPr>
          <w:ilvl w:val="0"/>
          <w:numId w:val="1004"/>
        </w:numPr>
        <w:pStyle w:val="Compact"/>
      </w:pPr>
      <w:r>
        <w:t xml:space="preserve">High-impact peer-reviewed publications in leading chemical engineering and energy journals.</w:t>
      </w:r>
    </w:p>
    <w:p>
      <w:pPr>
        <w:numPr>
          <w:ilvl w:val="0"/>
          <w:numId w:val="1004"/>
        </w:numPr>
        <w:pStyle w:val="Compact"/>
      </w:pPr>
      <w:r>
        <w:t xml:space="preserve">A comprehensive techno-economic assessment (TEA) and LCA report specifically for the Russian context.</w:t>
      </w:r>
    </w:p>
    <w:p>
      <w:pPr>
        <w:numPr>
          <w:ilvl w:val="0"/>
          <w:numId w:val="1004"/>
        </w:numPr>
        <w:pStyle w:val="Compact"/>
      </w:pPr>
      <w:r>
        <w:t xml:space="preserve">Established collaboration framework with 3+ major industrial partners in Saint Petersburg, paving the way for pilot plant implementation within 5 years.</w:t>
      </w:r>
    </w:p>
    <w:bookmarkEnd w:id="25"/>
    <w:bookmarkStart w:id="26" w:name="X1df07c8f9c11ab6efb12df901f42191d284f4c2"/>
    <w:p>
      <w:pPr>
        <w:pStyle w:val="Heading2"/>
      </w:pPr>
      <w:r>
        <w:t xml:space="preserve">7. Conclusion: A Catalyst for Regional and National Progress</w:t>
      </w:r>
    </w:p>
    <w:p>
      <w:pPr>
        <w:pStyle w:val="FirstParagraph"/>
      </w:pPr>
      <w:r>
        <w:t xml:space="preserve">The role of the Chemical Engineer is central to unlocking Russia's sustainable energy potential. This Research Proposal provides a clear, actionable roadmap for positioning Saint Petersburg, Russia as a leader in developing innovative catalytic solutions for the next generation of biofuels. By focusing on locally relevant feedstocks, leveraging St. Petersburg's scientific infrastructure and industrial ecosystem, and prioritizing practical implementation through industry partnership, this research directly addresses critical national strategic needs. It moves beyond theoretical exploration to deliver technology with immediate potential for economic diversification, environmental stewardship, and technological advancement within the heart of Russia. The successful execution of this project will cement Saint Petersburg's reputation as a vital engine for scientific innovation in the Russian Federation and contribute significantly to a more sustainable energy future for Russia.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Catalytic Processes for Biofuel Production in St. Petersburg, Russia</dc:title>
  <dc:creator/>
  <dc:language>en</dc:language>
  <cp:keywords/>
  <dcterms:created xsi:type="dcterms:W3CDTF">2026-07-24T12:58:01Z</dcterms:created>
  <dcterms:modified xsi:type="dcterms:W3CDTF">2026-07-24T12:58:01Z</dcterms:modified>
</cp:coreProperties>
</file>

<file path=docProps/custom.xml><?xml version="1.0" encoding="utf-8"?>
<Properties xmlns="http://schemas.openxmlformats.org/officeDocument/2006/custom-properties" xmlns:vt="http://schemas.openxmlformats.org/officeDocument/2006/docPropsVTypes"/>
</file>