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a350aa8dbf17bdd00c7937a6997f213d5411ae5"/>
    <w:p>
      <w:pPr>
        <w:pStyle w:val="Heading1"/>
      </w:pPr>
      <w:r>
        <w:t xml:space="preserve">Research Proposal: Developing Sustainable Process Optimization Frameworks for Petrochemical and Water Management Systems in Riyadh, Saudi Arabia</w:t>
      </w:r>
    </w:p>
    <w:bookmarkStart w:id="20" w:name="abstract"/>
    <w:p>
      <w:pPr>
        <w:pStyle w:val="Heading2"/>
      </w:pPr>
      <w:r>
        <w:t xml:space="preserve">Abstract</w:t>
      </w:r>
    </w:p>
    <w:p>
      <w:pPr>
        <w:pStyle w:val="FirstParagraph"/>
      </w:pPr>
      <w:r>
        <w:t xml:space="preserve">This research proposal outlines a critical investigation into sustainable process optimization for chemical engineering applications within the rapidly industrializing landscape of Riyadh, Saudi Arabia. Aligned with the Kingdom's Vision 2030 initiative, this project addresses urgent national priorities concerning water security, energy efficiency in petrochemical manufacturing, and the development of local technical expertise. The proposed work will be conducted by a specialized</w:t>
      </w:r>
      <w:r>
        <w:t xml:space="preserve"> </w:t>
      </w:r>
      <w:r>
        <w:rPr>
          <w:iCs/>
          <w:i/>
        </w:rPr>
        <w:t xml:space="preserve">Chemical Engineer</w:t>
      </w:r>
      <w:r>
        <w:t xml:space="preserve"> </w:t>
      </w:r>
      <w:r>
        <w:t xml:space="preserve">within Riyadh's premier industrial and academic hubs, directly contributing to Saudi Arabia's strategic goals for economic diversification and environmental stewardship. This</w:t>
      </w:r>
      <w:r>
        <w:t xml:space="preserve"> </w:t>
      </w:r>
      <w:r>
        <w:rPr>
          <w:iCs/>
          <w:i/>
        </w:rPr>
        <w:t xml:space="preserve">Research Proposal</w:t>
      </w:r>
      <w:r>
        <w:t xml:space="preserve"> </w:t>
      </w:r>
      <w:r>
        <w:t xml:space="preserve">details methodologies, expected outcomes, and the profound significance of this work specifically for</w:t>
      </w:r>
      <w:r>
        <w:t xml:space="preserve"> </w:t>
      </w:r>
      <w:r>
        <w:rPr>
          <w:bCs/>
          <w:b/>
        </w:rPr>
        <w:t xml:space="preserve">Saudi Arabia Riyadh</w:t>
      </w:r>
      <w:r>
        <w:t xml:space="preserve">.</w:t>
      </w:r>
    </w:p>
    <w:bookmarkEnd w:id="20"/>
    <w:bookmarkStart w:id="21" w:name="X00a7110b1c81fbdf25f93563d96dafb8462c718"/>
    <w:p>
      <w:pPr>
        <w:pStyle w:val="Heading2"/>
      </w:pPr>
      <w:r>
        <w:t xml:space="preserve">1. Introduction: Context within Saudi Arabia Riyadh</w:t>
      </w:r>
    </w:p>
    <w:p>
      <w:pPr>
        <w:pStyle w:val="FirstParagraph"/>
      </w:pPr>
      <w:r>
        <w:t xml:space="preserve">Riyadh, as the capital and economic engine of</w:t>
      </w:r>
      <w:r>
        <w:t xml:space="preserve"> </w:t>
      </w:r>
      <w:r>
        <w:rPr>
          <w:bCs/>
          <w:b/>
        </w:rPr>
        <w:t xml:space="preserve">Saudi Arabia</w:t>
      </w:r>
      <w:r>
        <w:t xml:space="preserve">, is experiencing unprecedented industrial growth driven by Vision 2030. This transformation places immense pressure on critical infrastructure, particularly in water management and energy-intensive petrochemical production – core domains where a highly skilled</w:t>
      </w:r>
      <w:r>
        <w:t xml:space="preserve"> </w:t>
      </w:r>
      <w:r>
        <w:rPr>
          <w:iCs/>
          <w:i/>
        </w:rPr>
        <w:t xml:space="preserve">Chemical Engineer</w:t>
      </w:r>
      <w:r>
        <w:t xml:space="preserve"> </w:t>
      </w:r>
      <w:r>
        <w:t xml:space="preserve">is indispensable. The city's arid climate, rapid urbanization, and reliance on fossil fuels for energy generation create a complex nexus of challenges: high desalination energy demands, wastewater treatment bottlenecks within industrial parks (like the King Abdullah Economic City near Riyadh), and the need to retrofit existing petrochemical facilities for lower carbon footprints. Current process optimization models often fail to account for the unique environmental constraints and resource dynamics specific to</w:t>
      </w:r>
      <w:r>
        <w:t xml:space="preserve"> </w:t>
      </w:r>
      <w:r>
        <w:rPr>
          <w:bCs/>
          <w:b/>
        </w:rPr>
        <w:t xml:space="preserve">Saudi Arabia Riyadh</w:t>
      </w:r>
      <w:r>
        <w:t xml:space="preserve">. This research directly addresses this gap, positioning a</w:t>
      </w:r>
      <w:r>
        <w:t xml:space="preserve"> </w:t>
      </w:r>
      <w:r>
        <w:rPr>
          <w:iCs/>
          <w:i/>
        </w:rPr>
        <w:t xml:space="preserve">Chemical Engineer</w:t>
      </w:r>
      <w:r>
        <w:t xml:space="preserve"> </w:t>
      </w:r>
      <w:r>
        <w:t xml:space="preserve">as a pivotal catalyst for sustainable industrial advancement within the Kingdom's heartland.</w:t>
      </w:r>
    </w:p>
    <w:bookmarkEnd w:id="21"/>
    <w:bookmarkStart w:id="22" w:name="X65289294229b71c51974413c24d5e999600cfec"/>
    <w:p>
      <w:pPr>
        <w:pStyle w:val="Heading2"/>
      </w:pPr>
      <w:r>
        <w:t xml:space="preserve">2. Problem Statement: Critical Gaps in Riyadh's Chemical Engineering Landscape</w:t>
      </w:r>
    </w:p>
    <w:p>
      <w:pPr>
        <w:pStyle w:val="FirstParagraph"/>
      </w:pPr>
      <w:r>
        <w:t xml:space="preserve">The current operational models within Riyadh's key industrial sectors suffer from significant inefficiencies. Petrochemical refineries, while vital to the economy, often operate with suboptimal energy recovery systems, leading to elevated CO</w:t>
      </w:r>
      <w:r>
        <w:rPr>
          <w:vertAlign w:val="subscript"/>
        </w:rPr>
        <w:t xml:space="preserve">2</w:t>
      </w:r>
      <w:r>
        <w:t xml:space="preserve"> </w:t>
      </w:r>
      <w:r>
        <w:t xml:space="preserve">emissions and high operational costs – counter to Vision 2030 sustainability targets. Simultaneously, water scarcity necessitates massive desalination capacity; however, the energy intensity of this process (a major component of Riyadh's power grid load) remains a critical vulnerability. Existing optimization frameworks are largely developed for temperate climates or mature industrial regions outside</w:t>
      </w:r>
      <w:r>
        <w:t xml:space="preserve"> </w:t>
      </w:r>
      <w:r>
        <w:rPr>
          <w:bCs/>
          <w:b/>
        </w:rPr>
        <w:t xml:space="preserve">Saudi Arabia</w:t>
      </w:r>
      <w:r>
        <w:t xml:space="preserve">, neglecting factors like extreme ambient temperatures affecting heat exchanger performance or the unique salinity profiles of local brines. This lack of context-specific knowledge creates a significant barrier to implementing truly sustainable solutions within</w:t>
      </w:r>
      <w:r>
        <w:t xml:space="preserve"> </w:t>
      </w:r>
      <w:r>
        <w:rPr>
          <w:bCs/>
          <w:b/>
        </w:rPr>
        <w:t xml:space="preserve">Riyadh</w:t>
      </w:r>
      <w:r>
        <w:t xml:space="preserve">, hindering the potential impact of a qualified</w:t>
      </w:r>
      <w:r>
        <w:t xml:space="preserve"> </w:t>
      </w:r>
      <w:r>
        <w:rPr>
          <w:iCs/>
          <w:i/>
        </w:rPr>
        <w:t xml:space="preserve">Chemical Engineer</w:t>
      </w:r>
      <w:r>
        <w:t xml:space="preserve">.</w:t>
      </w:r>
    </w:p>
    <w:bookmarkEnd w:id="22"/>
    <w:bookmarkStart w:id="23" w:name="X482a848ce9117432040473982bdba42ba51d7bc"/>
    <w:p>
      <w:pPr>
        <w:pStyle w:val="Heading2"/>
      </w:pPr>
      <w:r>
        <w:t xml:space="preserve">3. Research Objectives: Tailored for Saudi Arabia Riyadh</w:t>
      </w:r>
    </w:p>
    <w:p>
      <w:pPr>
        <w:pStyle w:val="FirstParagraph"/>
      </w:pPr>
      <w:r>
        <w:t xml:space="preserve">This project aims to develop and validate an integrated, data-driven process optimization framework specifically designed for the Riyadh environment. The primary objectives are:</w:t>
      </w:r>
    </w:p>
    <w:p>
      <w:pPr>
        <w:numPr>
          <w:ilvl w:val="0"/>
          <w:numId w:val="1001"/>
        </w:numPr>
        <w:pStyle w:val="Compact"/>
      </w:pPr>
      <w:r>
        <w:rPr>
          <w:bCs/>
          <w:b/>
        </w:rPr>
        <w:t xml:space="preserve">Develop a Riyadh-Specific Thermodynamic Model:</w:t>
      </w:r>
      <w:r>
        <w:t xml:space="preserve"> </w:t>
      </w:r>
      <w:r>
        <w:t xml:space="preserve">Create a dynamic model incorporating local environmental data (e.g., ambient temperature profiles, humidity variations, specific brine compositions from local desalination plants) to optimize heat integration in petrochemical processes and reverse osmosis desalination systems.</w:t>
      </w:r>
    </w:p>
    <w:p>
      <w:pPr>
        <w:numPr>
          <w:ilvl w:val="0"/>
          <w:numId w:val="1001"/>
        </w:numPr>
        <w:pStyle w:val="Compact"/>
      </w:pPr>
      <w:r>
        <w:rPr>
          <w:bCs/>
          <w:b/>
        </w:rPr>
        <w:t xml:space="preserve">Implement AI-Driven Real-Time Optimization:</w:t>
      </w:r>
      <w:r>
        <w:t xml:space="preserve"> </w:t>
      </w:r>
      <w:r>
        <w:t xml:space="preserve">Design and deploy a machine learning algorithm trained on operational data from Riyadh-based industrial sites (e.g., SABIC facilities, water utilities) to continuously adjust process parameters for maximum energy efficiency and minimal waste generation under variable local conditions.</w:t>
      </w:r>
    </w:p>
    <w:p>
      <w:pPr>
        <w:numPr>
          <w:ilvl w:val="0"/>
          <w:numId w:val="1001"/>
        </w:numPr>
        <w:pStyle w:val="Compact"/>
      </w:pPr>
      <w:r>
        <w:rPr>
          <w:bCs/>
          <w:b/>
        </w:rPr>
        <w:t xml:space="preserve">Establish a Knowledge Transfer Protocol:</w:t>
      </w:r>
      <w:r>
        <w:t xml:space="preserve"> </w:t>
      </w:r>
      <w:r>
        <w:t xml:space="preserve">Create a comprehensive training module and framework for Saudi</w:t>
      </w:r>
      <w:r>
        <w:t xml:space="preserve"> </w:t>
      </w:r>
      <w:r>
        <w:rPr>
          <w:iCs/>
          <w:i/>
        </w:rPr>
        <w:t xml:space="preserve">Chemical Engineers</w:t>
      </w:r>
      <w:r>
        <w:t xml:space="preserve">, focusing on the application of this novel optimization methodology within the unique context of</w:t>
      </w:r>
      <w:r>
        <w:t xml:space="preserve"> </w:t>
      </w:r>
      <w:r>
        <w:rPr>
          <w:bCs/>
          <w:b/>
        </w:rPr>
        <w:t xml:space="preserve">Saudi Arabia Riyadh</w:t>
      </w:r>
      <w:r>
        <w:t xml:space="preserve">, directly supporting national talent development goals.</w:t>
      </w:r>
    </w:p>
    <w:bookmarkEnd w:id="23"/>
    <w:bookmarkStart w:id="24" w:name="X12b64f5a06c476cc8eb942ce5f4c65215ed8324"/>
    <w:p>
      <w:pPr>
        <w:pStyle w:val="Heading2"/>
      </w:pPr>
      <w:r>
        <w:t xml:space="preserve">4. Methodology: Conducted in Riyadh with Local Integration</w:t>
      </w:r>
    </w:p>
    <w:p>
      <w:pPr>
        <w:pStyle w:val="FirstParagraph"/>
      </w:pPr>
      <w:r>
        <w:t xml:space="preserve">The research will be executed primarily at the King Saud University College of Engineering &amp; Petroleum and in partnership with leading industrial operators within Riyadh (e.g., Saudi Aramco, SABIC). The methodology involves:</w:t>
      </w:r>
    </w:p>
    <w:p>
      <w:pPr>
        <w:numPr>
          <w:ilvl w:val="0"/>
          <w:numId w:val="1002"/>
        </w:numPr>
        <w:pStyle w:val="Compact"/>
      </w:pPr>
      <w:r>
        <w:rPr>
          <w:bCs/>
          <w:b/>
        </w:rPr>
        <w:t xml:space="preserve">Data Acquisition:</w:t>
      </w:r>
      <w:r>
        <w:t xml:space="preserve"> </w:t>
      </w:r>
      <w:r>
        <w:t xml:space="preserve">Collaborating with Riyadh-based facilities to collect high-fidelity operational data (energy consumption, process streams, environmental sensors) over a 12-month period.</w:t>
      </w:r>
    </w:p>
    <w:p>
      <w:pPr>
        <w:numPr>
          <w:ilvl w:val="0"/>
          <w:numId w:val="1002"/>
        </w:numPr>
        <w:pStyle w:val="Compact"/>
      </w:pPr>
      <w:r>
        <w:rPr>
          <w:bCs/>
          <w:b/>
        </w:rPr>
        <w:t xml:space="preserve">Model Development &amp; Calibration:</w:t>
      </w:r>
      <w:r>
        <w:t xml:space="preserve"> </w:t>
      </w:r>
      <w:r>
        <w:t xml:space="preserve">Utilizing advanced computational fluid dynamics (CFD) and thermodynamic modeling software within Riyadh's high-performance computing infrastructure to build and refine the context-specific framework. Calibration will leverage data from Riyadh's unique climate and industrial settings.</w:t>
      </w:r>
    </w:p>
    <w:p>
      <w:pPr>
        <w:numPr>
          <w:ilvl w:val="0"/>
          <w:numId w:val="1002"/>
        </w:numPr>
        <w:pStyle w:val="Compact"/>
      </w:pPr>
      <w:r>
        <w:rPr>
          <w:bCs/>
          <w:b/>
        </w:rPr>
        <w:t xml:space="preserve">Pilot Implementation &amp; Validation:</w:t>
      </w:r>
      <w:r>
        <w:t xml:space="preserve"> </w:t>
      </w:r>
      <w:r>
        <w:t xml:space="preserve">Deploying the AI-driven optimization module on a controlled pilot line at an industrial park near Riyadh (e.g., Al-Kharj Industrial Zone). Performance metrics (energy savings, water recovery rate, emissions reduction) will be rigorously measured against baseline operations.</w:t>
      </w:r>
    </w:p>
    <w:p>
      <w:pPr>
        <w:numPr>
          <w:ilvl w:val="0"/>
          <w:numId w:val="1002"/>
        </w:numPr>
        <w:pStyle w:val="Compact"/>
      </w:pPr>
      <w:r>
        <w:rPr>
          <w:bCs/>
          <w:b/>
        </w:rPr>
        <w:t xml:space="preserve">Knowledge Transfer &amp; Dissemination:</w:t>
      </w:r>
      <w:r>
        <w:t xml:space="preserve"> </w:t>
      </w:r>
      <w:r>
        <w:t xml:space="preserve">Workshops and training sessions conducted within Riyadh for local chemical engineers at universities and industry, using the validated framework as the core teaching tool.</w:t>
      </w:r>
    </w:p>
    <w:bookmarkEnd w:id="24"/>
    <w:bookmarkStart w:id="25" w:name="X7cb6eae1f7a99de2f4a7ae68faa63e8b4238519"/>
    <w:p>
      <w:pPr>
        <w:pStyle w:val="Heading2"/>
      </w:pPr>
      <w:r>
        <w:t xml:space="preserve">5. Expected Outcomes and Significance for Saudi Arabia</w:t>
      </w:r>
    </w:p>
    <w:p>
      <w:pPr>
        <w:pStyle w:val="FirstParagraph"/>
      </w:pPr>
      <w:r>
        <w:t xml:space="preserve">This</w:t>
      </w:r>
      <w:r>
        <w:t xml:space="preserve"> </w:t>
      </w:r>
      <w:r>
        <w:rPr>
          <w:iCs/>
          <w:i/>
        </w:rPr>
        <w:t xml:space="preserve">Research Proposal</w:t>
      </w:r>
      <w:r>
        <w:t xml:space="preserve"> </w:t>
      </w:r>
      <w:r>
        <w:t xml:space="preserve">is designed to yield immediate, tangible benefits for</w:t>
      </w:r>
      <w:r>
        <w:t xml:space="preserve"> </w:t>
      </w:r>
      <w:r>
        <w:rPr>
          <w:bCs/>
          <w:b/>
        </w:rPr>
        <w:t xml:space="preserve">Saudi Arabia Riyadh</w:t>
      </w:r>
      <w:r>
        <w:t xml:space="preserve">. Expected outcomes include a validated optimization framework demonstrably reducing energy consumption by 15-20% in pilot petrochemical and desalination units, direct contribution to lowering carbon intensity within Riyadh's industrial sector (a key Vision 2030 KPI), and a new generation of Saudi</w:t>
      </w:r>
      <w:r>
        <w:t xml:space="preserve"> </w:t>
      </w:r>
      <w:r>
        <w:rPr>
          <w:iCs/>
          <w:i/>
        </w:rPr>
        <w:t xml:space="preserve">Chemical Engineers</w:t>
      </w:r>
      <w:r>
        <w:t xml:space="preserve"> </w:t>
      </w:r>
      <w:r>
        <w:t xml:space="preserve">equipped with cutting-edge, locally relevant skills. The framework will be adaptable for deployment across other regions of the Kingdom, accelerating the national transition towards sustainability. Crucially, this work positions Riyadh as a true innovation hub for chemical engineering solutions within</w:t>
      </w:r>
      <w:r>
        <w:t xml:space="preserve"> </w:t>
      </w:r>
      <w:r>
        <w:rPr>
          <w:bCs/>
          <w:b/>
        </w:rPr>
        <w:t xml:space="preserve">Saudi Arabia</w:t>
      </w:r>
      <w:r>
        <w:t xml:space="preserve">, moving beyond dependency on imported expertise and fostering homegrown innovation critical to long-term economic resilience.</w:t>
      </w:r>
    </w:p>
    <w:bookmarkEnd w:id="25"/>
    <w:bookmarkStart w:id="26" w:name="Xee73a0b9d651b306a7b91337c9b36efb53d0af4"/>
    <w:p>
      <w:pPr>
        <w:pStyle w:val="Heading2"/>
      </w:pPr>
      <w:r>
        <w:t xml:space="preserve">6. Conclusion: A Strategic Imperative for Riyadh's Future</w:t>
      </w:r>
    </w:p>
    <w:p>
      <w:pPr>
        <w:pStyle w:val="FirstParagraph"/>
      </w:pPr>
      <w:r>
        <w:t xml:space="preserve">Investing in this research is not merely an academic exercise; it is a strategic necessity for the sustainable industrial growth of</w:t>
      </w:r>
      <w:r>
        <w:t xml:space="preserve"> </w:t>
      </w:r>
      <w:r>
        <w:rPr>
          <w:bCs/>
          <w:b/>
        </w:rPr>
        <w:t xml:space="preserve">Saudi Arabia Riyadh</w:t>
      </w:r>
      <w:r>
        <w:t xml:space="preserve">. The unique challenges faced by the city demand solutions developed *within* its context, created *by* its local talent. A dedicated</w:t>
      </w:r>
      <w:r>
        <w:t xml:space="preserve"> </w:t>
      </w:r>
      <w:r>
        <w:rPr>
          <w:iCs/>
          <w:i/>
        </w:rPr>
        <w:t xml:space="preserve">Chemical Engineer</w:t>
      </w:r>
      <w:r>
        <w:t xml:space="preserve"> </w:t>
      </w:r>
      <w:r>
        <w:t xml:space="preserve">leading this initiative will be instrumental in translating Vision 2030 aspirations into operational reality, driving down costs, conserving precious resources like water and energy, and significantly enhancing the Kingdom's environmental performance. This</w:t>
      </w:r>
      <w:r>
        <w:t xml:space="preserve"> </w:t>
      </w:r>
      <w:r>
        <w:rPr>
          <w:iCs/>
          <w:i/>
        </w:rPr>
        <w:t xml:space="preserve">Research Proposal</w:t>
      </w:r>
      <w:r>
        <w:t xml:space="preserve"> </w:t>
      </w:r>
      <w:r>
        <w:t xml:space="preserve">provides a clear roadmap for achieving these vital objectives directly within the heart of</w:t>
      </w:r>
      <w:r>
        <w:t xml:space="preserve"> </w:t>
      </w:r>
      <w:r>
        <w:rPr>
          <w:bCs/>
          <w:b/>
        </w:rPr>
        <w:t xml:space="preserve">Saudi Arabia Riyadh</w:t>
      </w:r>
      <w:r>
        <w:t xml:space="preserve">, securing a more sustainable and prosperous industrial future for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in Riyadh, Saudi Arabia</dc:title>
  <dc:creator/>
  <cp:keywords/>
  <dcterms:created xsi:type="dcterms:W3CDTF">2026-07-23T00:34:31Z</dcterms:created>
  <dcterms:modified xsi:type="dcterms:W3CDTF">2026-07-23T00:34:31Z</dcterms:modified>
</cp:coreProperties>
</file>

<file path=docProps/custom.xml><?xml version="1.0" encoding="utf-8"?>
<Properties xmlns="http://schemas.openxmlformats.org/officeDocument/2006/custom-properties" xmlns:vt="http://schemas.openxmlformats.org/officeDocument/2006/docPropsVTypes"/>
</file>